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EA" w:rsidRPr="003A1B17" w:rsidRDefault="00637ABE" w:rsidP="003A1B17">
      <w:pPr>
        <w:jc w:val="center"/>
        <w:rPr>
          <w:sz w:val="22"/>
          <w:szCs w:val="22"/>
        </w:rPr>
      </w:pPr>
      <w:r w:rsidRPr="003A1B17">
        <w:rPr>
          <w:b/>
          <w:sz w:val="22"/>
          <w:szCs w:val="22"/>
        </w:rPr>
        <w:t xml:space="preserve">Chapter </w:t>
      </w:r>
      <w:r w:rsidR="00FE3177" w:rsidRPr="003A1B17">
        <w:rPr>
          <w:b/>
          <w:sz w:val="22"/>
          <w:szCs w:val="22"/>
        </w:rPr>
        <w:t>4</w:t>
      </w:r>
      <w:r w:rsidRPr="003A1B17">
        <w:rPr>
          <w:b/>
          <w:sz w:val="22"/>
          <w:szCs w:val="22"/>
        </w:rPr>
        <w:t xml:space="preserve"> </w:t>
      </w:r>
      <w:r w:rsidR="00CA4B69" w:rsidRPr="003A1B17">
        <w:rPr>
          <w:b/>
          <w:sz w:val="22"/>
          <w:szCs w:val="22"/>
        </w:rPr>
        <w:t>–</w:t>
      </w:r>
      <w:r w:rsidRPr="003A1B17">
        <w:rPr>
          <w:b/>
          <w:sz w:val="22"/>
          <w:szCs w:val="22"/>
        </w:rPr>
        <w:t xml:space="preserve"> </w:t>
      </w:r>
      <w:r w:rsidR="00B528EA" w:rsidRPr="003A1B17">
        <w:rPr>
          <w:b/>
          <w:sz w:val="22"/>
          <w:szCs w:val="22"/>
        </w:rPr>
        <w:t>Bond Price Volatility</w:t>
      </w:r>
    </w:p>
    <w:p w:rsidR="00A507E2" w:rsidRPr="003A1B17" w:rsidRDefault="00A507E2" w:rsidP="003A1B17">
      <w:pPr>
        <w:widowControl w:val="0"/>
        <w:autoSpaceDE w:val="0"/>
        <w:autoSpaceDN w:val="0"/>
        <w:adjustRightInd w:val="0"/>
        <w:rPr>
          <w:sz w:val="22"/>
          <w:szCs w:val="22"/>
        </w:rPr>
      </w:pPr>
    </w:p>
    <w:p w:rsidR="001226E6" w:rsidRPr="003A1B17" w:rsidRDefault="001226E6" w:rsidP="003A1B17">
      <w:pPr>
        <w:pStyle w:val="ListParagraph"/>
        <w:widowControl w:val="0"/>
        <w:numPr>
          <w:ilvl w:val="0"/>
          <w:numId w:val="31"/>
        </w:numPr>
        <w:autoSpaceDE w:val="0"/>
        <w:autoSpaceDN w:val="0"/>
        <w:adjustRightInd w:val="0"/>
        <w:rPr>
          <w:b/>
          <w:color w:val="000000"/>
          <w:sz w:val="22"/>
          <w:szCs w:val="22"/>
        </w:rPr>
      </w:pPr>
      <w:r w:rsidRPr="003A1B17">
        <w:rPr>
          <w:b/>
          <w:color w:val="000000"/>
          <w:sz w:val="22"/>
          <w:szCs w:val="22"/>
        </w:rPr>
        <w:t xml:space="preserve">The </w:t>
      </w:r>
      <w:r w:rsidR="00DE7AB7">
        <w:rPr>
          <w:b/>
          <w:color w:val="000000"/>
          <w:sz w:val="22"/>
          <w:szCs w:val="22"/>
        </w:rPr>
        <w:t>calculated “P</w:t>
      </w:r>
      <w:r w:rsidRPr="003A1B17">
        <w:rPr>
          <w:b/>
          <w:color w:val="000000"/>
          <w:sz w:val="22"/>
          <w:szCs w:val="22"/>
        </w:rPr>
        <w:t xml:space="preserve">rice </w:t>
      </w:r>
      <w:r w:rsidR="00DE7AB7">
        <w:rPr>
          <w:b/>
          <w:color w:val="000000"/>
          <w:sz w:val="22"/>
          <w:szCs w:val="22"/>
        </w:rPr>
        <w:t>V</w:t>
      </w:r>
      <w:r w:rsidRPr="003A1B17">
        <w:rPr>
          <w:b/>
          <w:color w:val="000000"/>
          <w:sz w:val="22"/>
          <w:szCs w:val="22"/>
        </w:rPr>
        <w:t xml:space="preserve">alue of a </w:t>
      </w:r>
      <w:r w:rsidR="00DE7AB7">
        <w:rPr>
          <w:b/>
          <w:color w:val="000000"/>
          <w:sz w:val="22"/>
          <w:szCs w:val="22"/>
        </w:rPr>
        <w:t>B</w:t>
      </w:r>
      <w:r w:rsidRPr="003A1B17">
        <w:rPr>
          <w:b/>
          <w:color w:val="000000"/>
          <w:sz w:val="22"/>
          <w:szCs w:val="22"/>
        </w:rPr>
        <w:t xml:space="preserve">asis </w:t>
      </w:r>
      <w:r w:rsidR="00DE7AB7">
        <w:rPr>
          <w:b/>
          <w:color w:val="000000"/>
          <w:sz w:val="22"/>
          <w:szCs w:val="22"/>
        </w:rPr>
        <w:t>P</w:t>
      </w:r>
      <w:r w:rsidRPr="003A1B17">
        <w:rPr>
          <w:b/>
          <w:color w:val="000000"/>
          <w:sz w:val="22"/>
          <w:szCs w:val="22"/>
        </w:rPr>
        <w:t>oint</w:t>
      </w:r>
      <w:r w:rsidR="00DE7AB7">
        <w:rPr>
          <w:b/>
          <w:color w:val="000000"/>
          <w:sz w:val="22"/>
          <w:szCs w:val="22"/>
        </w:rPr>
        <w:t>”</w:t>
      </w:r>
      <w:r w:rsidRPr="003A1B17">
        <w:rPr>
          <w:b/>
          <w:color w:val="000000"/>
          <w:sz w:val="22"/>
          <w:szCs w:val="22"/>
        </w:rPr>
        <w:t xml:space="preserve"> </w:t>
      </w:r>
      <w:r w:rsidR="00DE7AB7">
        <w:rPr>
          <w:b/>
          <w:color w:val="000000"/>
          <w:sz w:val="22"/>
          <w:szCs w:val="22"/>
        </w:rPr>
        <w:t xml:space="preserve">(PVBP) </w:t>
      </w:r>
      <w:r w:rsidRPr="003A1B17">
        <w:rPr>
          <w:b/>
          <w:color w:val="000000"/>
          <w:sz w:val="22"/>
          <w:szCs w:val="22"/>
        </w:rPr>
        <w:t>will be the same regardless if the yield is increased or decreased by 1 basis point. However, the price value of 100 basis points (i.e., the change in price for a 100-basis-point change in interest rates) will not be the same if the yield is increased or decreased by 100 basis points. Why?</w:t>
      </w:r>
    </w:p>
    <w:p w:rsidR="00DE7AB7" w:rsidRDefault="00DE7AB7" w:rsidP="003A1B17">
      <w:pPr>
        <w:widowControl w:val="0"/>
        <w:autoSpaceDE w:val="0"/>
        <w:autoSpaceDN w:val="0"/>
        <w:adjustRightInd w:val="0"/>
        <w:ind w:left="360"/>
        <w:rPr>
          <w:color w:val="000000"/>
          <w:sz w:val="22"/>
          <w:szCs w:val="22"/>
        </w:rPr>
      </w:pPr>
    </w:p>
    <w:p w:rsidR="00DE7AB7" w:rsidRDefault="00DE7AB7" w:rsidP="003A1B17">
      <w:pPr>
        <w:widowControl w:val="0"/>
        <w:autoSpaceDE w:val="0"/>
        <w:autoSpaceDN w:val="0"/>
        <w:adjustRightInd w:val="0"/>
        <w:ind w:left="360"/>
        <w:rPr>
          <w:color w:val="000000"/>
          <w:sz w:val="22"/>
          <w:szCs w:val="22"/>
        </w:rPr>
      </w:pPr>
      <w:r>
        <w:rPr>
          <w:color w:val="000000"/>
          <w:sz w:val="22"/>
          <w:szCs w:val="22"/>
        </w:rPr>
        <w:t>Due convexity or curvature in the price/yield relationship.</w:t>
      </w:r>
    </w:p>
    <w:p w:rsidR="00DE7AB7" w:rsidRDefault="00DE7AB7" w:rsidP="003A1B17">
      <w:pPr>
        <w:widowControl w:val="0"/>
        <w:autoSpaceDE w:val="0"/>
        <w:autoSpaceDN w:val="0"/>
        <w:adjustRightInd w:val="0"/>
        <w:ind w:left="360"/>
        <w:rPr>
          <w:color w:val="000000"/>
          <w:sz w:val="22"/>
          <w:szCs w:val="22"/>
        </w:rPr>
      </w:pPr>
    </w:p>
    <w:p w:rsidR="00824FDC" w:rsidRPr="003A1B17" w:rsidRDefault="003E5E05" w:rsidP="003A1B17">
      <w:pPr>
        <w:widowControl w:val="0"/>
        <w:autoSpaceDE w:val="0"/>
        <w:autoSpaceDN w:val="0"/>
        <w:adjustRightInd w:val="0"/>
        <w:ind w:left="360"/>
        <w:rPr>
          <w:color w:val="000000"/>
          <w:sz w:val="22"/>
          <w:szCs w:val="22"/>
        </w:rPr>
      </w:pPr>
      <w:r w:rsidRPr="003A1B17">
        <w:rPr>
          <w:color w:val="000000"/>
          <w:sz w:val="22"/>
          <w:szCs w:val="22"/>
        </w:rPr>
        <w:t xml:space="preserve">Note that the PVBP is </w:t>
      </w:r>
      <w:r w:rsidRPr="00DB6CCF">
        <w:rPr>
          <w:i/>
          <w:color w:val="000000"/>
          <w:sz w:val="22"/>
          <w:szCs w:val="22"/>
        </w:rPr>
        <w:t>NOT</w:t>
      </w:r>
      <w:r w:rsidRPr="003A1B17">
        <w:rPr>
          <w:color w:val="000000"/>
          <w:sz w:val="22"/>
          <w:szCs w:val="22"/>
        </w:rPr>
        <w:t xml:space="preserve"> </w:t>
      </w:r>
      <w:r w:rsidR="00824FDC" w:rsidRPr="003A1B17">
        <w:rPr>
          <w:color w:val="000000"/>
          <w:sz w:val="22"/>
          <w:szCs w:val="22"/>
        </w:rPr>
        <w:t xml:space="preserve">the </w:t>
      </w:r>
      <w:r w:rsidRPr="003A1B17">
        <w:rPr>
          <w:color w:val="000000"/>
          <w:sz w:val="22"/>
          <w:szCs w:val="22"/>
        </w:rPr>
        <w:t xml:space="preserve">exactly the </w:t>
      </w:r>
      <w:r w:rsidR="00824FDC" w:rsidRPr="003A1B17">
        <w:rPr>
          <w:color w:val="000000"/>
          <w:sz w:val="22"/>
          <w:szCs w:val="22"/>
        </w:rPr>
        <w:t>same for 1 bp</w:t>
      </w:r>
      <w:r w:rsidRPr="003A1B17">
        <w:rPr>
          <w:color w:val="000000"/>
          <w:sz w:val="22"/>
          <w:szCs w:val="22"/>
        </w:rPr>
        <w:t xml:space="preserve"> increase or decrease.</w:t>
      </w:r>
      <w:r w:rsidR="00824FDC" w:rsidRPr="003A1B17">
        <w:rPr>
          <w:color w:val="000000"/>
          <w:sz w:val="22"/>
          <w:szCs w:val="22"/>
        </w:rPr>
        <w:t xml:space="preserve"> </w:t>
      </w:r>
      <w:r w:rsidRPr="003A1B17">
        <w:rPr>
          <w:color w:val="000000"/>
          <w:sz w:val="22"/>
          <w:szCs w:val="22"/>
        </w:rPr>
        <w:t xml:space="preserve"> It is close – and is </w:t>
      </w:r>
      <w:r w:rsidR="00824FDC" w:rsidRPr="003A1B17">
        <w:rPr>
          <w:color w:val="000000"/>
          <w:sz w:val="22"/>
          <w:szCs w:val="22"/>
        </w:rPr>
        <w:t xml:space="preserve">only </w:t>
      </w:r>
      <w:r w:rsidR="00824FDC" w:rsidRPr="003A1B17">
        <w:rPr>
          <w:i/>
          <w:color w:val="000000"/>
          <w:sz w:val="22"/>
          <w:szCs w:val="22"/>
        </w:rPr>
        <w:t>the same</w:t>
      </w:r>
      <w:r w:rsidR="00824FDC" w:rsidRPr="003A1B17">
        <w:rPr>
          <w:color w:val="000000"/>
          <w:sz w:val="22"/>
          <w:szCs w:val="22"/>
        </w:rPr>
        <w:t xml:space="preserve"> i</w:t>
      </w:r>
      <w:r w:rsidRPr="003A1B17">
        <w:rPr>
          <w:color w:val="000000"/>
          <w:sz w:val="22"/>
          <w:szCs w:val="22"/>
        </w:rPr>
        <w:t>f</w:t>
      </w:r>
      <w:r w:rsidR="00824FDC" w:rsidRPr="003A1B17">
        <w:rPr>
          <w:color w:val="000000"/>
          <w:sz w:val="22"/>
          <w:szCs w:val="22"/>
        </w:rPr>
        <w:t xml:space="preserve"> we round.  </w:t>
      </w:r>
    </w:p>
    <w:p w:rsidR="003E5E05" w:rsidRPr="003A1B17" w:rsidRDefault="003E5E05" w:rsidP="003A1B17">
      <w:pPr>
        <w:rPr>
          <w:sz w:val="22"/>
          <w:szCs w:val="22"/>
        </w:rPr>
      </w:pPr>
    </w:p>
    <w:p w:rsidR="00194AA4" w:rsidRPr="003A1B17" w:rsidRDefault="00194AA4" w:rsidP="003A1B17">
      <w:pPr>
        <w:pStyle w:val="ListParagraph"/>
        <w:widowControl w:val="0"/>
        <w:numPr>
          <w:ilvl w:val="0"/>
          <w:numId w:val="27"/>
        </w:numPr>
        <w:autoSpaceDE w:val="0"/>
        <w:autoSpaceDN w:val="0"/>
        <w:adjustRightInd w:val="0"/>
        <w:rPr>
          <w:b/>
          <w:color w:val="000000"/>
          <w:sz w:val="22"/>
          <w:szCs w:val="22"/>
        </w:rPr>
      </w:pPr>
      <w:r w:rsidRPr="003A1B17">
        <w:rPr>
          <w:b/>
          <w:color w:val="000000"/>
          <w:sz w:val="22"/>
          <w:szCs w:val="22"/>
        </w:rPr>
        <w:t xml:space="preserve">State why you would agree or disagree with the following statement: When interest rates are low, there will be little difference between the Macaulay </w:t>
      </w:r>
      <w:r w:rsidR="00824FDC" w:rsidRPr="003A1B17">
        <w:rPr>
          <w:b/>
          <w:color w:val="000000"/>
          <w:sz w:val="22"/>
          <w:szCs w:val="22"/>
        </w:rPr>
        <w:t>D</w:t>
      </w:r>
      <w:r w:rsidRPr="003A1B17">
        <w:rPr>
          <w:b/>
          <w:color w:val="000000"/>
          <w:sz w:val="22"/>
          <w:szCs w:val="22"/>
        </w:rPr>
        <w:t xml:space="preserve">uration </w:t>
      </w:r>
      <w:r w:rsidR="00824FDC" w:rsidRPr="003A1B17">
        <w:rPr>
          <w:b/>
          <w:color w:val="000000"/>
          <w:sz w:val="22"/>
          <w:szCs w:val="22"/>
        </w:rPr>
        <w:t>(</w:t>
      </w:r>
      <w:r w:rsidR="00F63312">
        <w:rPr>
          <w:b/>
          <w:color w:val="000000"/>
          <w:sz w:val="22"/>
          <w:szCs w:val="22"/>
        </w:rPr>
        <w:t xml:space="preserve">Mac </w:t>
      </w:r>
      <w:r w:rsidR="00824FDC" w:rsidRPr="003A1B17">
        <w:rPr>
          <w:b/>
          <w:color w:val="000000"/>
          <w:sz w:val="22"/>
          <w:szCs w:val="22"/>
        </w:rPr>
        <w:t xml:space="preserve">D) </w:t>
      </w:r>
      <w:r w:rsidRPr="003A1B17">
        <w:rPr>
          <w:b/>
          <w:color w:val="000000"/>
          <w:sz w:val="22"/>
          <w:szCs w:val="22"/>
        </w:rPr>
        <w:t xml:space="preserve">and </w:t>
      </w:r>
      <w:r w:rsidR="00824FDC" w:rsidRPr="003A1B17">
        <w:rPr>
          <w:b/>
          <w:color w:val="000000"/>
          <w:sz w:val="22"/>
          <w:szCs w:val="22"/>
        </w:rPr>
        <w:t>M</w:t>
      </w:r>
      <w:r w:rsidRPr="003A1B17">
        <w:rPr>
          <w:b/>
          <w:color w:val="000000"/>
          <w:sz w:val="22"/>
          <w:szCs w:val="22"/>
        </w:rPr>
        <w:t xml:space="preserve">odified </w:t>
      </w:r>
      <w:r w:rsidR="00824FDC" w:rsidRPr="003A1B17">
        <w:rPr>
          <w:b/>
          <w:color w:val="000000"/>
          <w:sz w:val="22"/>
          <w:szCs w:val="22"/>
        </w:rPr>
        <w:t>D</w:t>
      </w:r>
      <w:r w:rsidRPr="003A1B17">
        <w:rPr>
          <w:b/>
          <w:color w:val="000000"/>
          <w:sz w:val="22"/>
          <w:szCs w:val="22"/>
        </w:rPr>
        <w:t xml:space="preserve">uration </w:t>
      </w:r>
      <w:r w:rsidR="00824FDC" w:rsidRPr="003A1B17">
        <w:rPr>
          <w:b/>
          <w:color w:val="000000"/>
          <w:sz w:val="22"/>
          <w:szCs w:val="22"/>
        </w:rPr>
        <w:t>(</w:t>
      </w:r>
      <w:r w:rsidR="00F63312">
        <w:rPr>
          <w:b/>
          <w:color w:val="000000"/>
          <w:sz w:val="22"/>
          <w:szCs w:val="22"/>
        </w:rPr>
        <w:t xml:space="preserve">Mod </w:t>
      </w:r>
      <w:r w:rsidR="00824FDC" w:rsidRPr="003A1B17">
        <w:rPr>
          <w:b/>
          <w:color w:val="000000"/>
          <w:sz w:val="22"/>
          <w:szCs w:val="22"/>
        </w:rPr>
        <w:t xml:space="preserve">D) </w:t>
      </w:r>
      <w:r w:rsidRPr="003A1B17">
        <w:rPr>
          <w:b/>
          <w:color w:val="000000"/>
          <w:sz w:val="22"/>
          <w:szCs w:val="22"/>
        </w:rPr>
        <w:t>measures.</w:t>
      </w:r>
    </w:p>
    <w:p w:rsidR="00DE7AB7" w:rsidRDefault="00DE7AB7" w:rsidP="003A1B17">
      <w:pPr>
        <w:ind w:left="360"/>
        <w:rPr>
          <w:sz w:val="22"/>
          <w:szCs w:val="22"/>
        </w:rPr>
      </w:pPr>
    </w:p>
    <w:p w:rsidR="00194AA4" w:rsidRPr="003A1B17" w:rsidRDefault="00DE7AB7" w:rsidP="003A1B17">
      <w:pPr>
        <w:ind w:left="360"/>
        <w:rPr>
          <w:sz w:val="22"/>
          <w:szCs w:val="22"/>
        </w:rPr>
      </w:pPr>
      <w:r>
        <w:rPr>
          <w:sz w:val="22"/>
          <w:szCs w:val="22"/>
        </w:rPr>
        <w:t xml:space="preserve">Mod </w:t>
      </w:r>
      <w:r w:rsidR="00194AA4" w:rsidRPr="003A1B17">
        <w:rPr>
          <w:sz w:val="22"/>
          <w:szCs w:val="22"/>
        </w:rPr>
        <w:t xml:space="preserve">D = </w:t>
      </w:r>
      <w:r>
        <w:rPr>
          <w:sz w:val="22"/>
          <w:szCs w:val="22"/>
        </w:rPr>
        <w:t xml:space="preserve">Mac </w:t>
      </w:r>
      <w:r w:rsidR="00194AA4" w:rsidRPr="003A1B17">
        <w:rPr>
          <w:sz w:val="22"/>
          <w:szCs w:val="22"/>
        </w:rPr>
        <w:t xml:space="preserve">D/(1 + y) </w:t>
      </w:r>
      <w:r w:rsidR="003E5E05" w:rsidRPr="003A1B17">
        <w:rPr>
          <w:sz w:val="22"/>
          <w:szCs w:val="22"/>
        </w:rPr>
        <w:sym w:font="Wingdings" w:char="F0E8"/>
      </w:r>
      <w:r w:rsidR="003E5E05" w:rsidRPr="003A1B17">
        <w:rPr>
          <w:sz w:val="22"/>
          <w:szCs w:val="22"/>
        </w:rPr>
        <w:t xml:space="preserve"> </w:t>
      </w:r>
      <w:r>
        <w:rPr>
          <w:sz w:val="22"/>
          <w:szCs w:val="22"/>
        </w:rPr>
        <w:t xml:space="preserve">Mac </w:t>
      </w:r>
      <w:r w:rsidR="003E5E05" w:rsidRPr="003A1B17">
        <w:rPr>
          <w:sz w:val="22"/>
          <w:szCs w:val="22"/>
        </w:rPr>
        <w:t>D</w:t>
      </w:r>
      <w:r w:rsidR="00194AA4" w:rsidRPr="003A1B17">
        <w:rPr>
          <w:sz w:val="22"/>
          <w:szCs w:val="22"/>
        </w:rPr>
        <w:t xml:space="preserve"> = </w:t>
      </w:r>
      <w:r>
        <w:rPr>
          <w:sz w:val="22"/>
          <w:szCs w:val="22"/>
        </w:rPr>
        <w:t xml:space="preserve">Mod </w:t>
      </w:r>
      <w:r w:rsidR="00194AA4" w:rsidRPr="003A1B17">
        <w:rPr>
          <w:sz w:val="22"/>
          <w:szCs w:val="22"/>
        </w:rPr>
        <w:t>D</w:t>
      </w:r>
      <w:r>
        <w:rPr>
          <w:sz w:val="22"/>
          <w:szCs w:val="22"/>
        </w:rPr>
        <w:t xml:space="preserve"> x </w:t>
      </w:r>
      <w:r w:rsidR="00194AA4" w:rsidRPr="003A1B17">
        <w:rPr>
          <w:sz w:val="22"/>
          <w:szCs w:val="22"/>
        </w:rPr>
        <w:t>(1 + y)</w:t>
      </w:r>
    </w:p>
    <w:p w:rsidR="003E5E05" w:rsidRPr="003A1B17" w:rsidRDefault="003E5E05" w:rsidP="003A1B17">
      <w:pPr>
        <w:ind w:firstLine="360"/>
        <w:rPr>
          <w:sz w:val="22"/>
          <w:szCs w:val="22"/>
        </w:rPr>
      </w:pPr>
      <w:r w:rsidRPr="003A1B17">
        <w:rPr>
          <w:sz w:val="22"/>
          <w:szCs w:val="22"/>
        </w:rPr>
        <w:t>The difference is small for small values of y</w:t>
      </w:r>
      <w:r w:rsidR="001B6913" w:rsidRPr="003A1B17">
        <w:rPr>
          <w:sz w:val="22"/>
          <w:szCs w:val="22"/>
        </w:rPr>
        <w:t>.</w:t>
      </w:r>
    </w:p>
    <w:p w:rsidR="00CA79DC" w:rsidRPr="003A1B17" w:rsidRDefault="00CA79DC" w:rsidP="003A1B17">
      <w:pPr>
        <w:widowControl w:val="0"/>
        <w:autoSpaceDE w:val="0"/>
        <w:autoSpaceDN w:val="0"/>
        <w:adjustRightInd w:val="0"/>
        <w:rPr>
          <w:b/>
          <w:color w:val="000000"/>
          <w:sz w:val="22"/>
          <w:szCs w:val="22"/>
        </w:rPr>
      </w:pPr>
    </w:p>
    <w:p w:rsidR="001B6913" w:rsidRPr="003A1B17" w:rsidRDefault="001B6913" w:rsidP="003A1B17">
      <w:pPr>
        <w:pStyle w:val="ListParagraph"/>
        <w:widowControl w:val="0"/>
        <w:numPr>
          <w:ilvl w:val="0"/>
          <w:numId w:val="34"/>
        </w:numPr>
        <w:autoSpaceDE w:val="0"/>
        <w:autoSpaceDN w:val="0"/>
        <w:adjustRightInd w:val="0"/>
        <w:rPr>
          <w:b/>
          <w:color w:val="000000"/>
          <w:sz w:val="22"/>
          <w:szCs w:val="22"/>
        </w:rPr>
      </w:pPr>
      <w:r w:rsidRPr="003A1B17">
        <w:rPr>
          <w:b/>
          <w:color w:val="000000"/>
          <w:sz w:val="22"/>
          <w:szCs w:val="22"/>
        </w:rPr>
        <w:t xml:space="preserve">The November 26, 1990, issue of </w:t>
      </w:r>
      <w:r w:rsidRPr="003A1B17">
        <w:rPr>
          <w:b/>
          <w:i/>
          <w:color w:val="000000"/>
          <w:sz w:val="22"/>
          <w:szCs w:val="22"/>
        </w:rPr>
        <w:t>BondWeek</w:t>
      </w:r>
      <w:r w:rsidRPr="003A1B17">
        <w:rPr>
          <w:b/>
          <w:color w:val="000000"/>
          <w:sz w:val="22"/>
          <w:szCs w:val="22"/>
        </w:rPr>
        <w:t xml:space="preserve"> includes an article, “Van Kampen Merritt Shortens.” The article begins as follows:</w:t>
      </w:r>
    </w:p>
    <w:p w:rsidR="001B6913" w:rsidRPr="003A1B17" w:rsidRDefault="001B6913" w:rsidP="003A1B17">
      <w:pPr>
        <w:pStyle w:val="ListParagraph"/>
        <w:widowControl w:val="0"/>
        <w:autoSpaceDE w:val="0"/>
        <w:autoSpaceDN w:val="0"/>
        <w:adjustRightInd w:val="0"/>
        <w:ind w:left="360"/>
        <w:rPr>
          <w:b/>
          <w:color w:val="000000"/>
          <w:sz w:val="22"/>
          <w:szCs w:val="22"/>
        </w:rPr>
      </w:pPr>
    </w:p>
    <w:p w:rsidR="001B6913" w:rsidRPr="003A1B17" w:rsidRDefault="001B6913" w:rsidP="003A1B17">
      <w:pPr>
        <w:pStyle w:val="ListParagraph"/>
        <w:widowControl w:val="0"/>
        <w:autoSpaceDE w:val="0"/>
        <w:autoSpaceDN w:val="0"/>
        <w:adjustRightInd w:val="0"/>
        <w:rPr>
          <w:b/>
          <w:color w:val="000000"/>
          <w:sz w:val="22"/>
          <w:szCs w:val="22"/>
        </w:rPr>
      </w:pPr>
      <w:r w:rsidRPr="003A1B17">
        <w:rPr>
          <w:b/>
          <w:color w:val="000000"/>
          <w:sz w:val="22"/>
          <w:szCs w:val="22"/>
        </w:rPr>
        <w:t>“Peter Hegel, first v.p. at Van Kampen Merritt Investment Advisory, is shortening his $3 billion portfolio from 110% of his normal duration of 6½ years to 103–105% because he thinks that in the short run the bond rally is near an end.”</w:t>
      </w:r>
    </w:p>
    <w:p w:rsidR="001B6913" w:rsidRPr="003A1B17" w:rsidRDefault="001B6913" w:rsidP="003A1B17">
      <w:pPr>
        <w:pStyle w:val="ListParagraph"/>
        <w:widowControl w:val="0"/>
        <w:autoSpaceDE w:val="0"/>
        <w:autoSpaceDN w:val="0"/>
        <w:adjustRightInd w:val="0"/>
        <w:ind w:left="360"/>
        <w:rPr>
          <w:b/>
          <w:color w:val="000000"/>
          <w:sz w:val="22"/>
          <w:szCs w:val="22"/>
        </w:rPr>
      </w:pPr>
    </w:p>
    <w:p w:rsidR="001B6913" w:rsidRPr="003A1B17" w:rsidRDefault="001B6913" w:rsidP="003A1B17">
      <w:pPr>
        <w:pStyle w:val="ListParagraph"/>
        <w:widowControl w:val="0"/>
        <w:autoSpaceDE w:val="0"/>
        <w:autoSpaceDN w:val="0"/>
        <w:adjustRightInd w:val="0"/>
        <w:ind w:left="360"/>
        <w:rPr>
          <w:b/>
          <w:color w:val="000000"/>
          <w:sz w:val="22"/>
          <w:szCs w:val="22"/>
        </w:rPr>
      </w:pPr>
      <w:r w:rsidRPr="003A1B17">
        <w:rPr>
          <w:b/>
          <w:color w:val="000000"/>
          <w:sz w:val="22"/>
          <w:szCs w:val="22"/>
        </w:rPr>
        <w:t>Explain Hegel’s strategy and the use of the duration measure in this context.</w:t>
      </w:r>
    </w:p>
    <w:p w:rsidR="00DE7AB7" w:rsidRDefault="00DE7AB7" w:rsidP="003A1B17">
      <w:pPr>
        <w:ind w:left="360"/>
        <w:rPr>
          <w:sz w:val="22"/>
          <w:szCs w:val="22"/>
        </w:rPr>
      </w:pPr>
    </w:p>
    <w:p w:rsidR="001B6913" w:rsidRPr="003A1B17" w:rsidRDefault="001B6913" w:rsidP="003A1B17">
      <w:pPr>
        <w:ind w:left="360"/>
        <w:rPr>
          <w:sz w:val="22"/>
          <w:szCs w:val="22"/>
        </w:rPr>
      </w:pPr>
      <w:r w:rsidRPr="003A1B17">
        <w:rPr>
          <w:sz w:val="22"/>
          <w:szCs w:val="22"/>
        </w:rPr>
        <w:t>A “bond rally” is an increase in bond prices (due in this case to a decrease in rates).  If Hegal thinks the rally is over, then he thinks rates will not continue to fall. Hegal wants to reduce his portfolio’s interest rate risk (measured by duration) from 110% of 6.5 to 103-105% of 6.5 in case rates rise.</w:t>
      </w:r>
    </w:p>
    <w:p w:rsidR="001B6913" w:rsidRPr="003A1B17" w:rsidRDefault="001B6913" w:rsidP="003A1B17">
      <w:pPr>
        <w:widowControl w:val="0"/>
        <w:autoSpaceDE w:val="0"/>
        <w:autoSpaceDN w:val="0"/>
        <w:adjustRightInd w:val="0"/>
        <w:rPr>
          <w:b/>
          <w:color w:val="000000"/>
          <w:sz w:val="22"/>
          <w:szCs w:val="22"/>
        </w:rPr>
      </w:pPr>
    </w:p>
    <w:p w:rsidR="00CA79DC" w:rsidRPr="003A1B17" w:rsidRDefault="00CA79DC" w:rsidP="003A1B17">
      <w:pPr>
        <w:pStyle w:val="ListParagraph"/>
        <w:widowControl w:val="0"/>
        <w:numPr>
          <w:ilvl w:val="0"/>
          <w:numId w:val="28"/>
        </w:numPr>
        <w:autoSpaceDE w:val="0"/>
        <w:autoSpaceDN w:val="0"/>
        <w:adjustRightInd w:val="0"/>
        <w:rPr>
          <w:b/>
          <w:color w:val="000000"/>
          <w:sz w:val="22"/>
          <w:szCs w:val="22"/>
        </w:rPr>
      </w:pPr>
      <w:r w:rsidRPr="003A1B17">
        <w:rPr>
          <w:b/>
          <w:color w:val="000000"/>
          <w:sz w:val="22"/>
          <w:szCs w:val="22"/>
        </w:rPr>
        <w:t xml:space="preserve">Consider the following two Treasury securities.  Which bond will have the greater </w:t>
      </w:r>
      <w:r w:rsidRPr="003A1B17">
        <w:rPr>
          <w:b/>
          <w:color w:val="000000"/>
          <w:sz w:val="22"/>
          <w:szCs w:val="22"/>
          <w:u w:val="single"/>
        </w:rPr>
        <w:t>dollar price volatility</w:t>
      </w:r>
      <w:r w:rsidRPr="003A1B17">
        <w:rPr>
          <w:b/>
          <w:color w:val="000000"/>
          <w:sz w:val="22"/>
          <w:szCs w:val="22"/>
        </w:rPr>
        <w:t xml:space="preserve"> for a 25-basis-point change in interest rates?</w:t>
      </w:r>
    </w:p>
    <w:p w:rsidR="00CA79DC" w:rsidRPr="003A1B17" w:rsidRDefault="00CA79DC" w:rsidP="003A1B17">
      <w:pPr>
        <w:widowControl w:val="0"/>
        <w:autoSpaceDE w:val="0"/>
        <w:autoSpaceDN w:val="0"/>
        <w:adjustRightInd w:val="0"/>
        <w:rPr>
          <w:color w:val="000000"/>
          <w:sz w:val="22"/>
          <w:szCs w:val="22"/>
        </w:rPr>
      </w:pPr>
    </w:p>
    <w:tbl>
      <w:tblPr>
        <w:tblW w:w="0" w:type="auto"/>
        <w:tblInd w:w="720" w:type="dxa"/>
        <w:tblBorders>
          <w:insideH w:val="single" w:sz="4" w:space="0" w:color="auto"/>
        </w:tblBorders>
        <w:tblLook w:val="01E0" w:firstRow="1" w:lastRow="1" w:firstColumn="1" w:lastColumn="1" w:noHBand="0" w:noVBand="0"/>
      </w:tblPr>
      <w:tblGrid>
        <w:gridCol w:w="1095"/>
        <w:gridCol w:w="931"/>
        <w:gridCol w:w="1034"/>
      </w:tblGrid>
      <w:tr w:rsidR="00CA79DC" w:rsidRPr="003A1B17" w:rsidTr="00F63312">
        <w:trPr>
          <w:cantSplit/>
          <w:trHeight w:val="144"/>
        </w:trPr>
        <w:tc>
          <w:tcPr>
            <w:tcW w:w="1095" w:type="dxa"/>
          </w:tcPr>
          <w:p w:rsidR="00CA79DC" w:rsidRPr="003A1B17" w:rsidRDefault="00CA79DC" w:rsidP="00F63312">
            <w:pPr>
              <w:widowControl w:val="0"/>
              <w:autoSpaceDE w:val="0"/>
              <w:autoSpaceDN w:val="0"/>
              <w:adjustRightInd w:val="0"/>
              <w:jc w:val="center"/>
              <w:rPr>
                <w:b/>
                <w:iCs/>
                <w:color w:val="000000"/>
                <w:sz w:val="22"/>
                <w:szCs w:val="22"/>
              </w:rPr>
            </w:pPr>
            <w:r w:rsidRPr="003A1B17">
              <w:rPr>
                <w:b/>
                <w:iCs/>
                <w:color w:val="000000"/>
                <w:sz w:val="22"/>
                <w:szCs w:val="22"/>
              </w:rPr>
              <w:t>Bond</w:t>
            </w:r>
          </w:p>
        </w:tc>
        <w:tc>
          <w:tcPr>
            <w:tcW w:w="931" w:type="dxa"/>
          </w:tcPr>
          <w:p w:rsidR="00CA79DC" w:rsidRPr="003A1B17" w:rsidRDefault="00CA79DC" w:rsidP="00F63312">
            <w:pPr>
              <w:widowControl w:val="0"/>
              <w:autoSpaceDE w:val="0"/>
              <w:autoSpaceDN w:val="0"/>
              <w:adjustRightInd w:val="0"/>
              <w:jc w:val="center"/>
              <w:rPr>
                <w:b/>
                <w:iCs/>
                <w:color w:val="000000"/>
                <w:sz w:val="22"/>
                <w:szCs w:val="22"/>
              </w:rPr>
            </w:pPr>
            <w:r w:rsidRPr="003A1B17">
              <w:rPr>
                <w:b/>
                <w:iCs/>
                <w:color w:val="000000"/>
                <w:sz w:val="22"/>
                <w:szCs w:val="22"/>
              </w:rPr>
              <w:t>Price</w:t>
            </w:r>
          </w:p>
        </w:tc>
        <w:tc>
          <w:tcPr>
            <w:tcW w:w="1034" w:type="dxa"/>
          </w:tcPr>
          <w:p w:rsidR="00CA79DC" w:rsidRPr="003A1B17" w:rsidRDefault="00F63312" w:rsidP="00F63312">
            <w:pPr>
              <w:widowControl w:val="0"/>
              <w:autoSpaceDE w:val="0"/>
              <w:autoSpaceDN w:val="0"/>
              <w:adjustRightInd w:val="0"/>
              <w:jc w:val="center"/>
              <w:rPr>
                <w:b/>
                <w:iCs/>
                <w:color w:val="000000"/>
                <w:sz w:val="22"/>
                <w:szCs w:val="22"/>
              </w:rPr>
            </w:pPr>
            <w:r>
              <w:rPr>
                <w:b/>
                <w:iCs/>
                <w:color w:val="000000"/>
                <w:sz w:val="22"/>
                <w:szCs w:val="22"/>
              </w:rPr>
              <w:t xml:space="preserve">Mod </w:t>
            </w:r>
            <w:r w:rsidR="00CA79DC" w:rsidRPr="003A1B17">
              <w:rPr>
                <w:b/>
                <w:iCs/>
                <w:color w:val="000000"/>
                <w:sz w:val="22"/>
                <w:szCs w:val="22"/>
              </w:rPr>
              <w:t>D</w:t>
            </w:r>
          </w:p>
        </w:tc>
      </w:tr>
      <w:tr w:rsidR="00CA79DC" w:rsidRPr="003A1B17" w:rsidTr="00F63312">
        <w:trPr>
          <w:cantSplit/>
          <w:trHeight w:val="144"/>
        </w:trPr>
        <w:tc>
          <w:tcPr>
            <w:tcW w:w="1095" w:type="dxa"/>
            <w:tcBorders>
              <w:bottom w:val="nil"/>
            </w:tcBorders>
          </w:tcPr>
          <w:p w:rsidR="00CA79DC" w:rsidRPr="003A1B17" w:rsidRDefault="00CA79DC" w:rsidP="00F63312">
            <w:pPr>
              <w:widowControl w:val="0"/>
              <w:autoSpaceDE w:val="0"/>
              <w:autoSpaceDN w:val="0"/>
              <w:adjustRightInd w:val="0"/>
              <w:jc w:val="center"/>
              <w:rPr>
                <w:b/>
                <w:iCs/>
                <w:color w:val="000000"/>
                <w:sz w:val="22"/>
                <w:szCs w:val="22"/>
              </w:rPr>
            </w:pPr>
            <w:r w:rsidRPr="003A1B17">
              <w:rPr>
                <w:b/>
                <w:color w:val="000000"/>
                <w:sz w:val="22"/>
                <w:szCs w:val="22"/>
              </w:rPr>
              <w:t>A</w:t>
            </w:r>
          </w:p>
        </w:tc>
        <w:tc>
          <w:tcPr>
            <w:tcW w:w="931" w:type="dxa"/>
            <w:tcBorders>
              <w:bottom w:val="nil"/>
            </w:tcBorders>
          </w:tcPr>
          <w:p w:rsidR="00CA79DC" w:rsidRPr="003A1B17" w:rsidRDefault="00CA79DC" w:rsidP="00F63312">
            <w:pPr>
              <w:widowControl w:val="0"/>
              <w:autoSpaceDE w:val="0"/>
              <w:autoSpaceDN w:val="0"/>
              <w:adjustRightInd w:val="0"/>
              <w:jc w:val="center"/>
              <w:rPr>
                <w:b/>
                <w:iCs/>
                <w:color w:val="000000"/>
                <w:sz w:val="22"/>
                <w:szCs w:val="22"/>
              </w:rPr>
            </w:pPr>
            <w:r w:rsidRPr="003A1B17">
              <w:rPr>
                <w:b/>
                <w:color w:val="000000"/>
                <w:sz w:val="22"/>
                <w:szCs w:val="22"/>
              </w:rPr>
              <w:t>$100</w:t>
            </w:r>
          </w:p>
        </w:tc>
        <w:tc>
          <w:tcPr>
            <w:tcW w:w="1034" w:type="dxa"/>
            <w:tcBorders>
              <w:bottom w:val="nil"/>
            </w:tcBorders>
          </w:tcPr>
          <w:p w:rsidR="00CA79DC" w:rsidRPr="003A1B17" w:rsidRDefault="00CA79DC" w:rsidP="00F63312">
            <w:pPr>
              <w:widowControl w:val="0"/>
              <w:autoSpaceDE w:val="0"/>
              <w:autoSpaceDN w:val="0"/>
              <w:adjustRightInd w:val="0"/>
              <w:jc w:val="center"/>
              <w:rPr>
                <w:b/>
                <w:iCs/>
                <w:color w:val="000000"/>
                <w:sz w:val="22"/>
                <w:szCs w:val="22"/>
              </w:rPr>
            </w:pPr>
            <w:r w:rsidRPr="003A1B17">
              <w:rPr>
                <w:b/>
                <w:color w:val="000000"/>
                <w:sz w:val="22"/>
                <w:szCs w:val="22"/>
              </w:rPr>
              <w:t>6</w:t>
            </w:r>
          </w:p>
        </w:tc>
      </w:tr>
      <w:tr w:rsidR="00CA79DC" w:rsidRPr="003A1B17" w:rsidTr="00F63312">
        <w:trPr>
          <w:cantSplit/>
          <w:trHeight w:val="144"/>
        </w:trPr>
        <w:tc>
          <w:tcPr>
            <w:tcW w:w="1095" w:type="dxa"/>
            <w:tcBorders>
              <w:top w:val="nil"/>
              <w:bottom w:val="nil"/>
            </w:tcBorders>
          </w:tcPr>
          <w:p w:rsidR="00CA79DC" w:rsidRPr="003A1B17" w:rsidRDefault="00CA79DC" w:rsidP="00F63312">
            <w:pPr>
              <w:widowControl w:val="0"/>
              <w:autoSpaceDE w:val="0"/>
              <w:autoSpaceDN w:val="0"/>
              <w:adjustRightInd w:val="0"/>
              <w:jc w:val="center"/>
              <w:rPr>
                <w:b/>
                <w:iCs/>
                <w:color w:val="000000"/>
                <w:sz w:val="22"/>
                <w:szCs w:val="22"/>
              </w:rPr>
            </w:pPr>
            <w:r w:rsidRPr="003A1B17">
              <w:rPr>
                <w:b/>
                <w:color w:val="000000"/>
                <w:sz w:val="22"/>
                <w:szCs w:val="22"/>
              </w:rPr>
              <w:t>B</w:t>
            </w:r>
          </w:p>
        </w:tc>
        <w:tc>
          <w:tcPr>
            <w:tcW w:w="931" w:type="dxa"/>
            <w:tcBorders>
              <w:top w:val="nil"/>
              <w:bottom w:val="nil"/>
            </w:tcBorders>
          </w:tcPr>
          <w:p w:rsidR="00CA79DC" w:rsidRPr="003A1B17" w:rsidRDefault="00CA79DC" w:rsidP="00F63312">
            <w:pPr>
              <w:widowControl w:val="0"/>
              <w:autoSpaceDE w:val="0"/>
              <w:autoSpaceDN w:val="0"/>
              <w:adjustRightInd w:val="0"/>
              <w:jc w:val="center"/>
              <w:rPr>
                <w:b/>
                <w:color w:val="000000"/>
                <w:sz w:val="22"/>
                <w:szCs w:val="22"/>
              </w:rPr>
            </w:pPr>
            <w:r w:rsidRPr="003A1B17">
              <w:rPr>
                <w:b/>
                <w:color w:val="000000"/>
                <w:sz w:val="22"/>
                <w:szCs w:val="22"/>
              </w:rPr>
              <w:t>$  80</w:t>
            </w:r>
          </w:p>
        </w:tc>
        <w:tc>
          <w:tcPr>
            <w:tcW w:w="1034" w:type="dxa"/>
            <w:tcBorders>
              <w:top w:val="nil"/>
              <w:bottom w:val="nil"/>
            </w:tcBorders>
          </w:tcPr>
          <w:p w:rsidR="00CA79DC" w:rsidRPr="003A1B17" w:rsidRDefault="00CA79DC" w:rsidP="00F63312">
            <w:pPr>
              <w:widowControl w:val="0"/>
              <w:autoSpaceDE w:val="0"/>
              <w:autoSpaceDN w:val="0"/>
              <w:adjustRightInd w:val="0"/>
              <w:jc w:val="center"/>
              <w:rPr>
                <w:b/>
                <w:iCs/>
                <w:color w:val="000000"/>
                <w:sz w:val="22"/>
                <w:szCs w:val="22"/>
              </w:rPr>
            </w:pPr>
            <w:r w:rsidRPr="003A1B17">
              <w:rPr>
                <w:b/>
                <w:color w:val="000000"/>
                <w:sz w:val="22"/>
                <w:szCs w:val="22"/>
              </w:rPr>
              <w:t>7</w:t>
            </w:r>
          </w:p>
        </w:tc>
      </w:tr>
    </w:tbl>
    <w:p w:rsidR="00824FDC" w:rsidRPr="003A1B17" w:rsidRDefault="00824FDC" w:rsidP="003A1B17">
      <w:pPr>
        <w:rPr>
          <w:color w:val="000000"/>
          <w:sz w:val="22"/>
          <w:szCs w:val="22"/>
        </w:rPr>
      </w:pPr>
    </w:p>
    <w:p w:rsidR="00CA79DC" w:rsidRPr="003A1B17" w:rsidRDefault="00DE7AB7" w:rsidP="00DB6CCF">
      <w:pPr>
        <w:ind w:left="720" w:hanging="360"/>
        <w:rPr>
          <w:sz w:val="22"/>
          <w:szCs w:val="22"/>
        </w:rPr>
      </w:pPr>
      <w:r>
        <w:rPr>
          <w:color w:val="000000"/>
          <w:sz w:val="22"/>
          <w:szCs w:val="22"/>
        </w:rPr>
        <w:t xml:space="preserve">Mod </w:t>
      </w:r>
      <w:r w:rsidR="00CA79DC" w:rsidRPr="003A1B17">
        <w:rPr>
          <w:color w:val="000000"/>
          <w:sz w:val="22"/>
          <w:szCs w:val="22"/>
        </w:rPr>
        <w:t>D = -</w:t>
      </w:r>
      <w:r w:rsidR="00CA79DC" w:rsidRPr="003A1B17">
        <w:rPr>
          <w:sz w:val="22"/>
          <w:szCs w:val="22"/>
        </w:rPr>
        <w:t>∂P/∂y (1/P) ≈ ΔP/Δy (1/P)</w:t>
      </w:r>
    </w:p>
    <w:p w:rsidR="00CA79DC" w:rsidRPr="003A1B17" w:rsidRDefault="00CA79DC" w:rsidP="00DB6CCF">
      <w:pPr>
        <w:ind w:left="720" w:hanging="360"/>
        <w:rPr>
          <w:sz w:val="22"/>
          <w:szCs w:val="22"/>
        </w:rPr>
      </w:pPr>
      <w:r w:rsidRPr="003A1B17">
        <w:rPr>
          <w:sz w:val="22"/>
          <w:szCs w:val="22"/>
        </w:rPr>
        <w:t>ΔP</w:t>
      </w:r>
      <w:r w:rsidRPr="003A1B17">
        <w:rPr>
          <w:color w:val="000000"/>
          <w:sz w:val="22"/>
          <w:szCs w:val="22"/>
        </w:rPr>
        <w:t xml:space="preserve"> </w:t>
      </w:r>
      <w:r w:rsidRPr="003A1B17">
        <w:rPr>
          <w:sz w:val="22"/>
          <w:szCs w:val="22"/>
        </w:rPr>
        <w:t>≈ -</w:t>
      </w:r>
      <w:r w:rsidR="00DE7AB7">
        <w:rPr>
          <w:sz w:val="22"/>
          <w:szCs w:val="22"/>
        </w:rPr>
        <w:t xml:space="preserve">Mod </w:t>
      </w:r>
      <w:r w:rsidRPr="003A1B17">
        <w:rPr>
          <w:color w:val="000000"/>
          <w:sz w:val="22"/>
          <w:szCs w:val="22"/>
        </w:rPr>
        <w:t xml:space="preserve">D x </w:t>
      </w:r>
      <w:r w:rsidRPr="003A1B17">
        <w:rPr>
          <w:sz w:val="22"/>
          <w:szCs w:val="22"/>
        </w:rPr>
        <w:t>Δy x P</w:t>
      </w:r>
    </w:p>
    <w:p w:rsidR="00CA79DC" w:rsidRPr="003A1B17" w:rsidRDefault="00CA79DC" w:rsidP="00DB6CCF">
      <w:pPr>
        <w:ind w:left="720" w:hanging="360"/>
        <w:rPr>
          <w:sz w:val="22"/>
          <w:szCs w:val="22"/>
        </w:rPr>
      </w:pPr>
      <w:r w:rsidRPr="003A1B17">
        <w:rPr>
          <w:sz w:val="22"/>
          <w:szCs w:val="22"/>
        </w:rPr>
        <w:t>ΔP</w:t>
      </w:r>
      <w:r w:rsidRPr="003A1B17">
        <w:rPr>
          <w:sz w:val="22"/>
          <w:szCs w:val="22"/>
          <w:vertAlign w:val="subscript"/>
        </w:rPr>
        <w:t>A</w:t>
      </w:r>
      <w:r w:rsidRPr="003A1B17">
        <w:rPr>
          <w:color w:val="000000"/>
          <w:sz w:val="22"/>
          <w:szCs w:val="22"/>
        </w:rPr>
        <w:t xml:space="preserve"> </w:t>
      </w:r>
      <w:r w:rsidRPr="003A1B17">
        <w:rPr>
          <w:sz w:val="22"/>
          <w:szCs w:val="22"/>
        </w:rPr>
        <w:t>≈ -</w:t>
      </w:r>
      <w:r w:rsidR="00DE7AB7">
        <w:rPr>
          <w:sz w:val="22"/>
          <w:szCs w:val="22"/>
        </w:rPr>
        <w:t xml:space="preserve">Mod </w:t>
      </w:r>
      <w:r w:rsidR="00DE7AB7">
        <w:rPr>
          <w:color w:val="000000"/>
          <w:sz w:val="22"/>
          <w:szCs w:val="22"/>
        </w:rPr>
        <w:t>D</w:t>
      </w:r>
      <w:r w:rsidRPr="003A1B17">
        <w:rPr>
          <w:color w:val="000000"/>
          <w:sz w:val="22"/>
          <w:szCs w:val="22"/>
        </w:rPr>
        <w:t xml:space="preserve"> x </w:t>
      </w:r>
      <w:r w:rsidRPr="003A1B17">
        <w:rPr>
          <w:sz w:val="22"/>
          <w:szCs w:val="22"/>
        </w:rPr>
        <w:t>Δy x P = 6 x 0.0025 x $100 = $1.50</w:t>
      </w:r>
    </w:p>
    <w:p w:rsidR="00CA79DC" w:rsidRPr="003A1B17" w:rsidRDefault="00CA79DC" w:rsidP="00DB6CCF">
      <w:pPr>
        <w:widowControl w:val="0"/>
        <w:autoSpaceDE w:val="0"/>
        <w:autoSpaceDN w:val="0"/>
        <w:adjustRightInd w:val="0"/>
        <w:ind w:left="720" w:hanging="360"/>
        <w:rPr>
          <w:sz w:val="22"/>
          <w:szCs w:val="22"/>
        </w:rPr>
      </w:pPr>
      <w:r w:rsidRPr="003A1B17">
        <w:rPr>
          <w:sz w:val="22"/>
          <w:szCs w:val="22"/>
        </w:rPr>
        <w:t>ΔP</w:t>
      </w:r>
      <w:r w:rsidRPr="003A1B17">
        <w:rPr>
          <w:sz w:val="22"/>
          <w:szCs w:val="22"/>
          <w:vertAlign w:val="subscript"/>
        </w:rPr>
        <w:t>B</w:t>
      </w:r>
      <w:r w:rsidRPr="003A1B17">
        <w:rPr>
          <w:color w:val="000000"/>
          <w:sz w:val="22"/>
          <w:szCs w:val="22"/>
        </w:rPr>
        <w:t xml:space="preserve"> </w:t>
      </w:r>
      <w:r w:rsidRPr="003A1B17">
        <w:rPr>
          <w:sz w:val="22"/>
          <w:szCs w:val="22"/>
        </w:rPr>
        <w:t>≈ -</w:t>
      </w:r>
      <w:r w:rsidR="00DE7AB7">
        <w:rPr>
          <w:sz w:val="22"/>
          <w:szCs w:val="22"/>
        </w:rPr>
        <w:t xml:space="preserve">Mod </w:t>
      </w:r>
      <w:r w:rsidR="00DE7AB7">
        <w:rPr>
          <w:color w:val="000000"/>
          <w:sz w:val="22"/>
          <w:szCs w:val="22"/>
        </w:rPr>
        <w:t>D</w:t>
      </w:r>
      <w:r w:rsidRPr="003A1B17">
        <w:rPr>
          <w:color w:val="000000"/>
          <w:sz w:val="22"/>
          <w:szCs w:val="22"/>
        </w:rPr>
        <w:t xml:space="preserve"> x </w:t>
      </w:r>
      <w:r w:rsidRPr="003A1B17">
        <w:rPr>
          <w:sz w:val="22"/>
          <w:szCs w:val="22"/>
        </w:rPr>
        <w:t>Δy x P = 7 x 0.0025 x $80 = $1.40</w:t>
      </w:r>
    </w:p>
    <w:p w:rsidR="00CA79DC" w:rsidRPr="003A1B17" w:rsidRDefault="00CA79DC" w:rsidP="00DB6CCF">
      <w:pPr>
        <w:widowControl w:val="0"/>
        <w:autoSpaceDE w:val="0"/>
        <w:autoSpaceDN w:val="0"/>
        <w:adjustRightInd w:val="0"/>
        <w:ind w:hanging="360"/>
        <w:rPr>
          <w:sz w:val="22"/>
          <w:szCs w:val="22"/>
        </w:rPr>
      </w:pPr>
    </w:p>
    <w:p w:rsidR="00CA79DC" w:rsidRPr="003A1B17" w:rsidRDefault="00CA79DC" w:rsidP="00DB6CCF">
      <w:pPr>
        <w:widowControl w:val="0"/>
        <w:autoSpaceDE w:val="0"/>
        <w:autoSpaceDN w:val="0"/>
        <w:adjustRightInd w:val="0"/>
        <w:ind w:left="720" w:hanging="360"/>
        <w:rPr>
          <w:sz w:val="22"/>
          <w:szCs w:val="22"/>
        </w:rPr>
      </w:pPr>
      <w:r w:rsidRPr="003A1B17">
        <w:rPr>
          <w:color w:val="000000"/>
          <w:sz w:val="22"/>
          <w:szCs w:val="22"/>
        </w:rPr>
        <w:t xml:space="preserve">Note:  </w:t>
      </w:r>
      <w:r w:rsidR="00F63312">
        <w:rPr>
          <w:color w:val="000000"/>
          <w:sz w:val="22"/>
          <w:szCs w:val="22"/>
        </w:rPr>
        <w:t xml:space="preserve">Mod </w:t>
      </w:r>
      <w:r w:rsidRPr="003A1B17">
        <w:rPr>
          <w:color w:val="000000"/>
          <w:sz w:val="22"/>
          <w:szCs w:val="22"/>
        </w:rPr>
        <w:t xml:space="preserve">D </w:t>
      </w:r>
      <w:r w:rsidRPr="003A1B17">
        <w:rPr>
          <w:sz w:val="22"/>
          <w:szCs w:val="22"/>
        </w:rPr>
        <w:t>≈</w:t>
      </w:r>
      <w:r w:rsidRPr="003A1B17">
        <w:rPr>
          <w:color w:val="000000"/>
          <w:sz w:val="22"/>
          <w:szCs w:val="22"/>
        </w:rPr>
        <w:t xml:space="preserve"> </w:t>
      </w:r>
      <w:r w:rsidRPr="003A1B17">
        <w:rPr>
          <w:sz w:val="22"/>
          <w:szCs w:val="22"/>
        </w:rPr>
        <w:t>ΔP/P (1/Δy) ≈ %ΔP = percent change in price (for given change in yield)</w:t>
      </w:r>
    </w:p>
    <w:p w:rsidR="00CA79DC" w:rsidRPr="003A1B17" w:rsidRDefault="00CA79DC" w:rsidP="00DB6CCF">
      <w:pPr>
        <w:widowControl w:val="0"/>
        <w:autoSpaceDE w:val="0"/>
        <w:autoSpaceDN w:val="0"/>
        <w:adjustRightInd w:val="0"/>
        <w:ind w:left="720" w:hanging="360"/>
        <w:rPr>
          <w:color w:val="000000"/>
          <w:sz w:val="22"/>
          <w:szCs w:val="22"/>
        </w:rPr>
      </w:pPr>
      <w:r w:rsidRPr="003A1B17">
        <w:rPr>
          <w:color w:val="000000"/>
          <w:sz w:val="22"/>
          <w:szCs w:val="22"/>
        </w:rPr>
        <w:t>Bond B has the greater %</w:t>
      </w:r>
      <w:r w:rsidRPr="003A1B17">
        <w:rPr>
          <w:sz w:val="22"/>
          <w:szCs w:val="22"/>
        </w:rPr>
        <w:t xml:space="preserve">ΔP but a lower </w:t>
      </w:r>
      <w:r w:rsidR="001B6913" w:rsidRPr="003A1B17">
        <w:rPr>
          <w:sz w:val="22"/>
          <w:szCs w:val="22"/>
        </w:rPr>
        <w:t xml:space="preserve">dollar </w:t>
      </w:r>
      <w:r w:rsidRPr="003A1B17">
        <w:rPr>
          <w:sz w:val="22"/>
          <w:szCs w:val="22"/>
        </w:rPr>
        <w:t xml:space="preserve">price </w:t>
      </w:r>
      <w:r w:rsidR="001B6913" w:rsidRPr="003A1B17">
        <w:rPr>
          <w:sz w:val="22"/>
          <w:szCs w:val="22"/>
        </w:rPr>
        <w:t xml:space="preserve">change </w:t>
      </w:r>
      <w:r w:rsidRPr="003A1B17">
        <w:rPr>
          <w:sz w:val="22"/>
          <w:szCs w:val="22"/>
        </w:rPr>
        <w:t>than bond A.</w:t>
      </w:r>
    </w:p>
    <w:p w:rsidR="00824FDC" w:rsidRDefault="00824FDC" w:rsidP="003A1B17">
      <w:pPr>
        <w:rPr>
          <w:sz w:val="22"/>
          <w:szCs w:val="22"/>
        </w:rPr>
      </w:pPr>
    </w:p>
    <w:p w:rsidR="00DE7AB7" w:rsidRDefault="00DE7AB7" w:rsidP="003A1B17">
      <w:pPr>
        <w:rPr>
          <w:sz w:val="22"/>
          <w:szCs w:val="22"/>
        </w:rPr>
      </w:pPr>
    </w:p>
    <w:p w:rsidR="00DE7AB7" w:rsidRDefault="00DE7AB7" w:rsidP="003A1B17">
      <w:pPr>
        <w:rPr>
          <w:sz w:val="22"/>
          <w:szCs w:val="22"/>
        </w:rPr>
      </w:pPr>
    </w:p>
    <w:p w:rsidR="00DE7AB7" w:rsidRDefault="00DE7AB7" w:rsidP="003A1B17">
      <w:pPr>
        <w:rPr>
          <w:sz w:val="22"/>
          <w:szCs w:val="22"/>
        </w:rPr>
      </w:pPr>
    </w:p>
    <w:p w:rsidR="00DE7AB7" w:rsidRPr="003A1B17" w:rsidRDefault="00DE7AB7" w:rsidP="003A1B17">
      <w:pPr>
        <w:rPr>
          <w:sz w:val="22"/>
          <w:szCs w:val="22"/>
        </w:rPr>
      </w:pPr>
    </w:p>
    <w:p w:rsidR="0018585F" w:rsidRDefault="0018585F" w:rsidP="003A1B17">
      <w:pPr>
        <w:pStyle w:val="ListParagraph"/>
        <w:widowControl w:val="0"/>
        <w:numPr>
          <w:ilvl w:val="0"/>
          <w:numId w:val="28"/>
        </w:numPr>
        <w:autoSpaceDE w:val="0"/>
        <w:autoSpaceDN w:val="0"/>
        <w:adjustRightInd w:val="0"/>
        <w:rPr>
          <w:b/>
          <w:color w:val="000000"/>
          <w:sz w:val="22"/>
          <w:szCs w:val="22"/>
        </w:rPr>
      </w:pPr>
      <w:r w:rsidRPr="003A1B17">
        <w:rPr>
          <w:b/>
          <w:color w:val="000000"/>
          <w:sz w:val="22"/>
          <w:szCs w:val="22"/>
        </w:rPr>
        <w:lastRenderedPageBreak/>
        <w:t>What are the limitations of using duration as a measure of a bond’s price sensitivity to interest-rate changes?</w:t>
      </w:r>
    </w:p>
    <w:p w:rsidR="00DE7AB7" w:rsidRPr="003A1B17" w:rsidRDefault="00DE7AB7" w:rsidP="00DE7AB7">
      <w:pPr>
        <w:pStyle w:val="ListParagraph"/>
        <w:widowControl w:val="0"/>
        <w:autoSpaceDE w:val="0"/>
        <w:autoSpaceDN w:val="0"/>
        <w:adjustRightInd w:val="0"/>
        <w:ind w:left="360"/>
        <w:rPr>
          <w:b/>
          <w:color w:val="000000"/>
          <w:sz w:val="22"/>
          <w:szCs w:val="22"/>
        </w:rPr>
      </w:pPr>
    </w:p>
    <w:p w:rsidR="0018585F" w:rsidRPr="003A1B17" w:rsidRDefault="0018585F" w:rsidP="00DB6CCF">
      <w:pPr>
        <w:pStyle w:val="ListParagraph"/>
        <w:widowControl w:val="0"/>
        <w:numPr>
          <w:ilvl w:val="0"/>
          <w:numId w:val="35"/>
        </w:numPr>
        <w:autoSpaceDE w:val="0"/>
        <w:autoSpaceDN w:val="0"/>
        <w:adjustRightInd w:val="0"/>
        <w:rPr>
          <w:color w:val="000000"/>
          <w:sz w:val="22"/>
          <w:szCs w:val="22"/>
        </w:rPr>
      </w:pPr>
      <w:r w:rsidRPr="003A1B17">
        <w:rPr>
          <w:color w:val="000000"/>
          <w:sz w:val="22"/>
          <w:szCs w:val="22"/>
        </w:rPr>
        <w:t xml:space="preserve">Duration </w:t>
      </w:r>
      <w:r w:rsidR="001B6913" w:rsidRPr="003A1B17">
        <w:rPr>
          <w:color w:val="000000"/>
          <w:sz w:val="22"/>
          <w:szCs w:val="22"/>
        </w:rPr>
        <w:t xml:space="preserve">is </w:t>
      </w:r>
      <w:r w:rsidRPr="003A1B17">
        <w:rPr>
          <w:color w:val="000000"/>
          <w:sz w:val="22"/>
          <w:szCs w:val="22"/>
        </w:rPr>
        <w:t>appropriate for small changes in yield since the slope estimate does not capture convexity (change in slope).</w:t>
      </w:r>
      <w:r w:rsidR="001B6913" w:rsidRPr="003A1B17">
        <w:rPr>
          <w:color w:val="000000"/>
          <w:sz w:val="22"/>
          <w:szCs w:val="22"/>
        </w:rPr>
        <w:t xml:space="preserve"> </w:t>
      </w:r>
    </w:p>
    <w:p w:rsidR="0018585F" w:rsidRPr="003A1B17" w:rsidRDefault="0018585F" w:rsidP="003A1B17">
      <w:pPr>
        <w:widowControl w:val="0"/>
        <w:autoSpaceDE w:val="0"/>
        <w:autoSpaceDN w:val="0"/>
        <w:adjustRightInd w:val="0"/>
        <w:ind w:left="360" w:firstLine="60"/>
        <w:rPr>
          <w:color w:val="000000"/>
          <w:sz w:val="22"/>
          <w:szCs w:val="22"/>
        </w:rPr>
      </w:pPr>
    </w:p>
    <w:p w:rsidR="0018585F" w:rsidRPr="003A1B17" w:rsidRDefault="0018585F" w:rsidP="00DB6CCF">
      <w:pPr>
        <w:pStyle w:val="ListParagraph"/>
        <w:widowControl w:val="0"/>
        <w:numPr>
          <w:ilvl w:val="0"/>
          <w:numId w:val="35"/>
        </w:numPr>
        <w:autoSpaceDE w:val="0"/>
        <w:autoSpaceDN w:val="0"/>
        <w:adjustRightInd w:val="0"/>
        <w:rPr>
          <w:color w:val="000000"/>
          <w:sz w:val="22"/>
          <w:szCs w:val="22"/>
        </w:rPr>
      </w:pPr>
      <w:r w:rsidRPr="003A1B17">
        <w:rPr>
          <w:color w:val="000000"/>
          <w:sz w:val="22"/>
          <w:szCs w:val="22"/>
        </w:rPr>
        <w:t>The Duration formulas assume all cash flows for the bond are discounted at the same discount rate. In essence we are calculating the price change by assuming the yield curve (the term-structures of interest rates</w:t>
      </w:r>
      <w:r w:rsidR="00DB6CCF">
        <w:rPr>
          <w:color w:val="000000"/>
          <w:sz w:val="22"/>
          <w:szCs w:val="22"/>
        </w:rPr>
        <w:t xml:space="preserve"> or all the interest rates for different maturities</w:t>
      </w:r>
      <w:r w:rsidRPr="003A1B17">
        <w:rPr>
          <w:color w:val="000000"/>
          <w:sz w:val="22"/>
          <w:szCs w:val="22"/>
        </w:rPr>
        <w:t>) is flat for the bond and shifts to the curve are parallel</w:t>
      </w:r>
      <w:r w:rsidR="00DB6CCF">
        <w:rPr>
          <w:color w:val="000000"/>
          <w:sz w:val="22"/>
          <w:szCs w:val="22"/>
        </w:rPr>
        <w:t xml:space="preserve"> (all rates change by the same amount)</w:t>
      </w:r>
      <w:r w:rsidRPr="003A1B17">
        <w:rPr>
          <w:color w:val="000000"/>
          <w:sz w:val="22"/>
          <w:szCs w:val="22"/>
        </w:rPr>
        <w:t>. This problem is exacerbated when a bond portfolio is made up of bonds with different maturities and credits since changes in rates may not be identical for all maturities and credits.</w:t>
      </w:r>
    </w:p>
    <w:p w:rsidR="0018585F" w:rsidRPr="003A1B17" w:rsidRDefault="0018585F" w:rsidP="003A1B17">
      <w:pPr>
        <w:widowControl w:val="0"/>
        <w:autoSpaceDE w:val="0"/>
        <w:autoSpaceDN w:val="0"/>
        <w:adjustRightInd w:val="0"/>
        <w:ind w:left="360"/>
        <w:rPr>
          <w:color w:val="000000"/>
          <w:sz w:val="22"/>
          <w:szCs w:val="22"/>
        </w:rPr>
      </w:pPr>
    </w:p>
    <w:p w:rsidR="00DB6CCF" w:rsidRDefault="001B6913" w:rsidP="00DB6CCF">
      <w:pPr>
        <w:pStyle w:val="ListParagraph"/>
        <w:widowControl w:val="0"/>
        <w:numPr>
          <w:ilvl w:val="0"/>
          <w:numId w:val="35"/>
        </w:numPr>
        <w:autoSpaceDE w:val="0"/>
        <w:autoSpaceDN w:val="0"/>
        <w:adjustRightInd w:val="0"/>
        <w:rPr>
          <w:color w:val="000000"/>
          <w:sz w:val="22"/>
          <w:szCs w:val="22"/>
        </w:rPr>
      </w:pPr>
      <w:r w:rsidRPr="003A1B17">
        <w:rPr>
          <w:color w:val="000000"/>
          <w:sz w:val="22"/>
          <w:szCs w:val="22"/>
        </w:rPr>
        <w:t xml:space="preserve">The </w:t>
      </w:r>
      <w:r w:rsidR="0018585F" w:rsidRPr="003A1B17">
        <w:rPr>
          <w:color w:val="000000"/>
          <w:sz w:val="22"/>
          <w:szCs w:val="22"/>
        </w:rPr>
        <w:t xml:space="preserve">Duration equations may not </w:t>
      </w:r>
      <w:r w:rsidRPr="003A1B17">
        <w:rPr>
          <w:color w:val="000000"/>
          <w:sz w:val="22"/>
          <w:szCs w:val="22"/>
        </w:rPr>
        <w:t>work</w:t>
      </w:r>
      <w:r w:rsidR="0018585F" w:rsidRPr="003A1B17">
        <w:rPr>
          <w:color w:val="000000"/>
          <w:sz w:val="22"/>
          <w:szCs w:val="22"/>
        </w:rPr>
        <w:t xml:space="preserve"> for bonds that are not option-free. </w:t>
      </w:r>
      <w:r w:rsidR="00DB6CCF">
        <w:rPr>
          <w:color w:val="000000"/>
          <w:sz w:val="22"/>
          <w:szCs w:val="22"/>
        </w:rPr>
        <w:t xml:space="preserve">The duration equations assume the cash flows are constant and this may not be the case for bonds with embedded options.  For bonds with embedded options, the cash flows may be a function of the interest rates.  </w:t>
      </w:r>
    </w:p>
    <w:p w:rsidR="00DB6CCF" w:rsidRPr="00DB6CCF" w:rsidRDefault="00DB6CCF" w:rsidP="00DB6CCF">
      <w:pPr>
        <w:pStyle w:val="ListParagraph"/>
        <w:rPr>
          <w:color w:val="000000"/>
          <w:sz w:val="22"/>
          <w:szCs w:val="22"/>
        </w:rPr>
      </w:pPr>
    </w:p>
    <w:p w:rsidR="00DB6CCF" w:rsidRDefault="00DB6CCF" w:rsidP="00DB6CCF">
      <w:pPr>
        <w:pStyle w:val="ListParagraph"/>
        <w:widowControl w:val="0"/>
        <w:autoSpaceDE w:val="0"/>
        <w:autoSpaceDN w:val="0"/>
        <w:adjustRightInd w:val="0"/>
        <w:rPr>
          <w:color w:val="000000"/>
          <w:sz w:val="22"/>
          <w:szCs w:val="22"/>
        </w:rPr>
      </w:pPr>
      <w:r>
        <w:rPr>
          <w:color w:val="000000"/>
          <w:sz w:val="22"/>
          <w:szCs w:val="22"/>
        </w:rPr>
        <w:t xml:space="preserve">Consider a 20 year 10% $1,000 bond callable at par in ten years. If rates decrease the bond might be called in ten years in which case the cash flow at in ten years (at time 20) increases from $50 to $1050 and all subsequent cash flows go to zero.  Since the cash flows are not constant, we </w:t>
      </w:r>
      <w:r w:rsidRPr="00DB6CCF">
        <w:rPr>
          <w:i/>
          <w:color w:val="000000"/>
          <w:sz w:val="22"/>
          <w:szCs w:val="22"/>
          <w:u w:val="single"/>
        </w:rPr>
        <w:t>cannot</w:t>
      </w:r>
      <w:r>
        <w:rPr>
          <w:color w:val="000000"/>
          <w:sz w:val="22"/>
          <w:szCs w:val="22"/>
        </w:rPr>
        <w:t xml:space="preserve"> apply the derivative formulas used to calculate duration. Therefore we need to estimate duration using </w:t>
      </w:r>
    </w:p>
    <w:p w:rsidR="00DB6CCF" w:rsidRDefault="00DB6CCF" w:rsidP="00DB6CCF">
      <w:pPr>
        <w:pStyle w:val="ListParagraph"/>
        <w:widowControl w:val="0"/>
        <w:autoSpaceDE w:val="0"/>
        <w:autoSpaceDN w:val="0"/>
        <w:adjustRightInd w:val="0"/>
        <w:rPr>
          <w:color w:val="000000"/>
          <w:sz w:val="22"/>
          <w:szCs w:val="22"/>
        </w:rPr>
      </w:pPr>
    </w:p>
    <w:p w:rsidR="00DB6CCF" w:rsidRDefault="0018585F" w:rsidP="00D829C6">
      <w:pPr>
        <w:pStyle w:val="ListParagraph"/>
        <w:widowControl w:val="0"/>
        <w:autoSpaceDE w:val="0"/>
        <w:autoSpaceDN w:val="0"/>
        <w:adjustRightInd w:val="0"/>
        <w:rPr>
          <w:color w:val="000000"/>
          <w:sz w:val="22"/>
          <w:szCs w:val="22"/>
        </w:rPr>
      </w:pPr>
      <w:r w:rsidRPr="003A1B17">
        <w:rPr>
          <w:color w:val="000000"/>
          <w:sz w:val="22"/>
          <w:szCs w:val="22"/>
        </w:rPr>
        <w:t>When change in yields result in change</w:t>
      </w:r>
      <w:r w:rsidR="00D730F1" w:rsidRPr="003A1B17">
        <w:rPr>
          <w:color w:val="000000"/>
          <w:sz w:val="22"/>
          <w:szCs w:val="22"/>
        </w:rPr>
        <w:t>s</w:t>
      </w:r>
      <w:r w:rsidRPr="003A1B17">
        <w:rPr>
          <w:color w:val="000000"/>
          <w:sz w:val="22"/>
          <w:szCs w:val="22"/>
        </w:rPr>
        <w:t xml:space="preserve"> in the expected cash flow for a bond (which is </w:t>
      </w:r>
      <w:r w:rsidRPr="003A1B17">
        <w:rPr>
          <w:i/>
          <w:color w:val="000000"/>
          <w:sz w:val="22"/>
          <w:szCs w:val="22"/>
        </w:rPr>
        <w:t>not</w:t>
      </w:r>
      <w:r w:rsidRPr="003A1B17">
        <w:rPr>
          <w:color w:val="000000"/>
          <w:sz w:val="22"/>
          <w:szCs w:val="22"/>
        </w:rPr>
        <w:t xml:space="preserve"> the case for fixed coupon, non-callable and non-putable bonds) the duration and convexity measures </w:t>
      </w:r>
      <w:r w:rsidR="00D730F1" w:rsidRPr="003A1B17">
        <w:rPr>
          <w:color w:val="000000"/>
          <w:sz w:val="22"/>
          <w:szCs w:val="22"/>
        </w:rPr>
        <w:t xml:space="preserve">may not be appropriate. </w:t>
      </w:r>
      <w:r w:rsidR="00824FDC" w:rsidRPr="003A1B17">
        <w:rPr>
          <w:color w:val="000000"/>
          <w:sz w:val="22"/>
          <w:szCs w:val="22"/>
        </w:rPr>
        <w:t>(See Question 13.)</w:t>
      </w:r>
      <w:r w:rsidR="00D829C6">
        <w:rPr>
          <w:color w:val="000000"/>
          <w:sz w:val="22"/>
          <w:szCs w:val="22"/>
        </w:rPr>
        <w:t xml:space="preserve"> </w:t>
      </w:r>
      <w:r w:rsidR="00DB6CCF">
        <w:rPr>
          <w:color w:val="000000"/>
          <w:sz w:val="22"/>
          <w:szCs w:val="22"/>
        </w:rPr>
        <w:t xml:space="preserve">To account for this, use the approximate duration equation (4.23 on page 84). </w:t>
      </w:r>
      <w:r w:rsidR="00D829C6">
        <w:rPr>
          <w:color w:val="000000"/>
          <w:sz w:val="22"/>
          <w:szCs w:val="22"/>
        </w:rPr>
        <w:t>See Extra Question 3 for an example.</w:t>
      </w:r>
    </w:p>
    <w:p w:rsidR="00DB6CCF" w:rsidRPr="00D829C6" w:rsidRDefault="00DB6CCF" w:rsidP="00D829C6">
      <w:pPr>
        <w:pStyle w:val="ListParagraph"/>
        <w:widowControl w:val="0"/>
        <w:numPr>
          <w:ilvl w:val="0"/>
          <w:numId w:val="36"/>
        </w:numPr>
        <w:autoSpaceDE w:val="0"/>
        <w:autoSpaceDN w:val="0"/>
        <w:adjustRightInd w:val="0"/>
        <w:rPr>
          <w:color w:val="000000"/>
          <w:sz w:val="22"/>
          <w:szCs w:val="22"/>
        </w:rPr>
      </w:pPr>
      <w:r w:rsidRPr="00D829C6">
        <w:rPr>
          <w:color w:val="000000"/>
          <w:sz w:val="22"/>
          <w:szCs w:val="22"/>
        </w:rPr>
        <w:t xml:space="preserve">Price the bond at the current yield </w:t>
      </w:r>
    </w:p>
    <w:p w:rsidR="00D829C6" w:rsidRPr="00D829C6" w:rsidRDefault="00DB6CCF" w:rsidP="00D829C6">
      <w:pPr>
        <w:pStyle w:val="ListParagraph"/>
        <w:widowControl w:val="0"/>
        <w:numPr>
          <w:ilvl w:val="0"/>
          <w:numId w:val="36"/>
        </w:numPr>
        <w:autoSpaceDE w:val="0"/>
        <w:autoSpaceDN w:val="0"/>
        <w:adjustRightInd w:val="0"/>
        <w:rPr>
          <w:color w:val="000000"/>
          <w:sz w:val="22"/>
          <w:szCs w:val="22"/>
        </w:rPr>
      </w:pPr>
      <w:r w:rsidRPr="00D829C6">
        <w:rPr>
          <w:color w:val="000000"/>
          <w:sz w:val="22"/>
          <w:szCs w:val="22"/>
        </w:rPr>
        <w:t xml:space="preserve">Price the bond at a higher yield </w:t>
      </w:r>
      <w:r w:rsidR="00D829C6" w:rsidRPr="00D829C6">
        <w:rPr>
          <w:color w:val="000000"/>
          <w:sz w:val="22"/>
          <w:szCs w:val="22"/>
        </w:rPr>
        <w:t xml:space="preserve">making sure to account </w:t>
      </w:r>
      <w:r w:rsidRPr="00D829C6">
        <w:rPr>
          <w:color w:val="000000"/>
          <w:sz w:val="22"/>
          <w:szCs w:val="22"/>
        </w:rPr>
        <w:t xml:space="preserve">for </w:t>
      </w:r>
      <w:r w:rsidR="00D829C6" w:rsidRPr="00D829C6">
        <w:rPr>
          <w:color w:val="000000"/>
          <w:sz w:val="22"/>
          <w:szCs w:val="22"/>
        </w:rPr>
        <w:t xml:space="preserve">any changes in cash flows associated with embedded options. </w:t>
      </w:r>
    </w:p>
    <w:p w:rsidR="00D829C6" w:rsidRPr="00D829C6" w:rsidRDefault="00D829C6" w:rsidP="00D829C6">
      <w:pPr>
        <w:pStyle w:val="ListParagraph"/>
        <w:widowControl w:val="0"/>
        <w:numPr>
          <w:ilvl w:val="0"/>
          <w:numId w:val="36"/>
        </w:numPr>
        <w:autoSpaceDE w:val="0"/>
        <w:autoSpaceDN w:val="0"/>
        <w:adjustRightInd w:val="0"/>
        <w:rPr>
          <w:color w:val="000000"/>
          <w:sz w:val="22"/>
          <w:szCs w:val="22"/>
        </w:rPr>
      </w:pPr>
      <w:r w:rsidRPr="00D829C6">
        <w:rPr>
          <w:color w:val="000000"/>
          <w:sz w:val="22"/>
          <w:szCs w:val="22"/>
        </w:rPr>
        <w:t>Compute the approximate duration using equation 4.23.</w:t>
      </w:r>
    </w:p>
    <w:p w:rsidR="00D730F1" w:rsidRPr="003A1B17" w:rsidRDefault="00D730F1" w:rsidP="003A1B17">
      <w:pPr>
        <w:widowControl w:val="0"/>
        <w:autoSpaceDE w:val="0"/>
        <w:autoSpaceDN w:val="0"/>
        <w:adjustRightInd w:val="0"/>
        <w:rPr>
          <w:color w:val="000000"/>
          <w:sz w:val="22"/>
          <w:szCs w:val="22"/>
        </w:rPr>
      </w:pPr>
    </w:p>
    <w:p w:rsidR="00D730F1" w:rsidRPr="003A1B17" w:rsidRDefault="002C59C1" w:rsidP="003A1B17">
      <w:pPr>
        <w:pStyle w:val="ListParagraph"/>
        <w:widowControl w:val="0"/>
        <w:numPr>
          <w:ilvl w:val="0"/>
          <w:numId w:val="28"/>
        </w:numPr>
        <w:autoSpaceDE w:val="0"/>
        <w:autoSpaceDN w:val="0"/>
        <w:adjustRightInd w:val="0"/>
        <w:rPr>
          <w:b/>
          <w:color w:val="000000"/>
          <w:sz w:val="22"/>
          <w:szCs w:val="22"/>
        </w:rPr>
      </w:pPr>
      <w:r w:rsidRPr="003A1B17">
        <w:rPr>
          <w:b/>
          <w:color w:val="000000"/>
          <w:sz w:val="22"/>
          <w:szCs w:val="22"/>
        </w:rPr>
        <w:t xml:space="preserve">Consider the </w:t>
      </w:r>
      <w:r w:rsidR="00D730F1" w:rsidRPr="003A1B17">
        <w:rPr>
          <w:b/>
          <w:color w:val="000000"/>
          <w:sz w:val="22"/>
          <w:szCs w:val="22"/>
        </w:rPr>
        <w:t xml:space="preserve">excerpt from an article titled “Denver Investment to Make $800 Million Treasury Move,” that appeared in the December 9, 1991, issue of </w:t>
      </w:r>
      <w:r w:rsidR="00D730F1" w:rsidRPr="003A1B17">
        <w:rPr>
          <w:b/>
          <w:i/>
          <w:color w:val="000000"/>
          <w:sz w:val="22"/>
          <w:szCs w:val="22"/>
        </w:rPr>
        <w:t>BondWeek</w:t>
      </w:r>
      <w:r w:rsidR="00D730F1" w:rsidRPr="003A1B17">
        <w:rPr>
          <w:b/>
          <w:color w:val="000000"/>
          <w:sz w:val="22"/>
          <w:szCs w:val="22"/>
        </w:rPr>
        <w:t>, p. 1:</w:t>
      </w:r>
    </w:p>
    <w:p w:rsidR="00D730F1" w:rsidRPr="003A1B17" w:rsidRDefault="00D730F1" w:rsidP="003A1B17">
      <w:pPr>
        <w:widowControl w:val="0"/>
        <w:tabs>
          <w:tab w:val="left" w:pos="0"/>
        </w:tabs>
        <w:autoSpaceDE w:val="0"/>
        <w:autoSpaceDN w:val="0"/>
        <w:adjustRightInd w:val="0"/>
        <w:ind w:firstLine="360"/>
        <w:rPr>
          <w:b/>
          <w:color w:val="000000"/>
          <w:sz w:val="22"/>
          <w:szCs w:val="22"/>
        </w:rPr>
      </w:pPr>
    </w:p>
    <w:p w:rsidR="00D730F1" w:rsidRPr="003A1B17" w:rsidRDefault="00D730F1" w:rsidP="003A1B17">
      <w:pPr>
        <w:widowControl w:val="0"/>
        <w:autoSpaceDE w:val="0"/>
        <w:autoSpaceDN w:val="0"/>
        <w:adjustRightInd w:val="0"/>
        <w:ind w:left="576" w:right="576"/>
        <w:rPr>
          <w:b/>
          <w:color w:val="000000"/>
          <w:sz w:val="22"/>
          <w:szCs w:val="22"/>
        </w:rPr>
      </w:pPr>
      <w:r w:rsidRPr="003A1B17">
        <w:rPr>
          <w:b/>
          <w:color w:val="000000"/>
          <w:sz w:val="22"/>
          <w:szCs w:val="22"/>
        </w:rPr>
        <w:t>“Denver Investment Advisors will swap $800 million of long zero-coupon Treasuries for intermediate Treasuries. . . . The move would shorten the duration of its $2.5 billion fixed-income portfolio. . . .”</w:t>
      </w:r>
    </w:p>
    <w:p w:rsidR="00D730F1" w:rsidRPr="003A1B17" w:rsidRDefault="00D730F1" w:rsidP="003A1B17">
      <w:pPr>
        <w:widowControl w:val="0"/>
        <w:autoSpaceDE w:val="0"/>
        <w:autoSpaceDN w:val="0"/>
        <w:adjustRightInd w:val="0"/>
        <w:ind w:firstLine="360"/>
        <w:rPr>
          <w:b/>
          <w:color w:val="000000"/>
          <w:sz w:val="22"/>
          <w:szCs w:val="22"/>
        </w:rPr>
      </w:pPr>
    </w:p>
    <w:p w:rsidR="00D730F1" w:rsidRPr="003A1B17" w:rsidRDefault="00D730F1" w:rsidP="003A1B17">
      <w:pPr>
        <w:widowControl w:val="0"/>
        <w:autoSpaceDE w:val="0"/>
        <w:autoSpaceDN w:val="0"/>
        <w:adjustRightInd w:val="0"/>
        <w:ind w:left="360"/>
        <w:rPr>
          <w:b/>
          <w:color w:val="000000"/>
          <w:sz w:val="22"/>
          <w:szCs w:val="22"/>
        </w:rPr>
      </w:pPr>
      <w:r w:rsidRPr="003A1B17">
        <w:rPr>
          <w:b/>
          <w:color w:val="000000"/>
          <w:sz w:val="22"/>
          <w:szCs w:val="22"/>
        </w:rPr>
        <w:t xml:space="preserve">Why would the trade described here shorten the duration of the portfolio?  Does the manager expect rates to increase or decrease?  </w:t>
      </w:r>
    </w:p>
    <w:p w:rsidR="00DE7AB7" w:rsidRDefault="00DE7AB7" w:rsidP="003A1B17">
      <w:pPr>
        <w:widowControl w:val="0"/>
        <w:tabs>
          <w:tab w:val="left" w:pos="0"/>
        </w:tabs>
        <w:autoSpaceDE w:val="0"/>
        <w:autoSpaceDN w:val="0"/>
        <w:adjustRightInd w:val="0"/>
        <w:ind w:left="360"/>
        <w:rPr>
          <w:color w:val="000000"/>
          <w:sz w:val="22"/>
          <w:szCs w:val="22"/>
        </w:rPr>
      </w:pPr>
    </w:p>
    <w:p w:rsidR="00D730F1" w:rsidRPr="003A1B17" w:rsidRDefault="00DE7AB7" w:rsidP="003A1B17">
      <w:pPr>
        <w:widowControl w:val="0"/>
        <w:tabs>
          <w:tab w:val="left" w:pos="0"/>
        </w:tabs>
        <w:autoSpaceDE w:val="0"/>
        <w:autoSpaceDN w:val="0"/>
        <w:adjustRightInd w:val="0"/>
        <w:ind w:left="360"/>
        <w:rPr>
          <w:color w:val="000000"/>
          <w:sz w:val="22"/>
          <w:szCs w:val="22"/>
        </w:rPr>
      </w:pPr>
      <w:r>
        <w:rPr>
          <w:color w:val="000000"/>
          <w:sz w:val="22"/>
          <w:szCs w:val="22"/>
        </w:rPr>
        <w:t>Mod D</w:t>
      </w:r>
      <w:r w:rsidR="00D730F1" w:rsidRPr="003A1B17">
        <w:rPr>
          <w:color w:val="000000"/>
          <w:sz w:val="22"/>
          <w:szCs w:val="22"/>
        </w:rPr>
        <w:t xml:space="preserve"> decreases as the coupon increases and maturity decreases.</w:t>
      </w:r>
      <w:r w:rsidR="003A1B17">
        <w:rPr>
          <w:color w:val="000000"/>
          <w:sz w:val="22"/>
          <w:szCs w:val="22"/>
        </w:rPr>
        <w:t xml:space="preserve"> </w:t>
      </w:r>
      <w:r w:rsidR="00D730F1" w:rsidRPr="003A1B17">
        <w:rPr>
          <w:color w:val="000000"/>
          <w:sz w:val="22"/>
          <w:szCs w:val="22"/>
        </w:rPr>
        <w:t>The manager expects rates to rise.</w:t>
      </w:r>
    </w:p>
    <w:p w:rsidR="00D730F1" w:rsidRPr="003A1B17" w:rsidRDefault="00D730F1" w:rsidP="003A1B17">
      <w:pPr>
        <w:widowControl w:val="0"/>
        <w:tabs>
          <w:tab w:val="left" w:pos="0"/>
        </w:tabs>
        <w:autoSpaceDE w:val="0"/>
        <w:autoSpaceDN w:val="0"/>
        <w:adjustRightInd w:val="0"/>
        <w:rPr>
          <w:color w:val="000000"/>
          <w:sz w:val="22"/>
          <w:szCs w:val="22"/>
        </w:rPr>
      </w:pPr>
    </w:p>
    <w:p w:rsidR="00D730F1" w:rsidRPr="003A1B17" w:rsidRDefault="00D730F1" w:rsidP="003A1B17">
      <w:pPr>
        <w:widowControl w:val="0"/>
        <w:tabs>
          <w:tab w:val="left" w:pos="0"/>
        </w:tabs>
        <w:autoSpaceDE w:val="0"/>
        <w:autoSpaceDN w:val="0"/>
        <w:adjustRightInd w:val="0"/>
        <w:ind w:left="360"/>
        <w:rPr>
          <w:color w:val="000000"/>
          <w:sz w:val="22"/>
          <w:szCs w:val="22"/>
        </w:rPr>
      </w:pPr>
      <w:r w:rsidRPr="003A1B17">
        <w:rPr>
          <w:b/>
          <w:color w:val="000000"/>
          <w:sz w:val="22"/>
          <w:szCs w:val="22"/>
        </w:rPr>
        <w:t>Bonus Question:  If the manager expects rates to rise, why not just sell all the bonds and “go flat” bonds (or go flat rates)?</w:t>
      </w:r>
      <w:r w:rsidRPr="003A1B17">
        <w:rPr>
          <w:color w:val="000000"/>
          <w:sz w:val="22"/>
          <w:szCs w:val="22"/>
        </w:rPr>
        <w:t xml:space="preserve">  </w:t>
      </w:r>
    </w:p>
    <w:p w:rsidR="00DE7AB7" w:rsidRDefault="00DE7AB7" w:rsidP="003A1B17">
      <w:pPr>
        <w:widowControl w:val="0"/>
        <w:tabs>
          <w:tab w:val="left" w:pos="0"/>
        </w:tabs>
        <w:autoSpaceDE w:val="0"/>
        <w:autoSpaceDN w:val="0"/>
        <w:adjustRightInd w:val="0"/>
        <w:ind w:left="360"/>
        <w:rPr>
          <w:color w:val="000000"/>
          <w:sz w:val="22"/>
          <w:szCs w:val="22"/>
        </w:rPr>
      </w:pPr>
    </w:p>
    <w:p w:rsidR="00D730F1" w:rsidRPr="003A1B17" w:rsidRDefault="003A1B17" w:rsidP="003A1B17">
      <w:pPr>
        <w:widowControl w:val="0"/>
        <w:tabs>
          <w:tab w:val="left" w:pos="0"/>
        </w:tabs>
        <w:autoSpaceDE w:val="0"/>
        <w:autoSpaceDN w:val="0"/>
        <w:adjustRightInd w:val="0"/>
        <w:ind w:left="360"/>
        <w:rPr>
          <w:color w:val="000000"/>
          <w:sz w:val="22"/>
          <w:szCs w:val="22"/>
        </w:rPr>
      </w:pPr>
      <w:r w:rsidRPr="003A1B17">
        <w:rPr>
          <w:color w:val="000000"/>
          <w:sz w:val="22"/>
          <w:szCs w:val="22"/>
        </w:rPr>
        <w:t>The manager c</w:t>
      </w:r>
      <w:r w:rsidR="00D730F1" w:rsidRPr="003A1B17">
        <w:rPr>
          <w:color w:val="000000"/>
          <w:sz w:val="22"/>
          <w:szCs w:val="22"/>
        </w:rPr>
        <w:t xml:space="preserve">an’t do it. The manager is </w:t>
      </w:r>
      <w:r w:rsidR="00DE7AB7">
        <w:rPr>
          <w:color w:val="000000"/>
          <w:sz w:val="22"/>
          <w:szCs w:val="22"/>
        </w:rPr>
        <w:t xml:space="preserve">in </w:t>
      </w:r>
      <w:r w:rsidR="00D730F1" w:rsidRPr="003A1B17">
        <w:rPr>
          <w:color w:val="000000"/>
          <w:sz w:val="22"/>
          <w:szCs w:val="22"/>
        </w:rPr>
        <w:t xml:space="preserve">the bond portfolio business. </w:t>
      </w:r>
      <w:r w:rsidRPr="003A1B17">
        <w:rPr>
          <w:color w:val="000000"/>
          <w:sz w:val="22"/>
          <w:szCs w:val="22"/>
        </w:rPr>
        <w:t>C</w:t>
      </w:r>
      <w:r w:rsidR="00D730F1" w:rsidRPr="003A1B17">
        <w:rPr>
          <w:color w:val="000000"/>
          <w:sz w:val="22"/>
          <w:szCs w:val="22"/>
        </w:rPr>
        <w:t xml:space="preserve">lients expect the manager to hold bonds.  </w:t>
      </w:r>
    </w:p>
    <w:p w:rsidR="00662F27" w:rsidRDefault="00662F27" w:rsidP="003A1B17">
      <w:pPr>
        <w:widowControl w:val="0"/>
        <w:tabs>
          <w:tab w:val="left" w:pos="0"/>
        </w:tabs>
        <w:autoSpaceDE w:val="0"/>
        <w:autoSpaceDN w:val="0"/>
        <w:adjustRightInd w:val="0"/>
        <w:rPr>
          <w:b/>
          <w:color w:val="000000"/>
          <w:sz w:val="22"/>
          <w:szCs w:val="22"/>
        </w:rPr>
      </w:pPr>
    </w:p>
    <w:p w:rsidR="00DE7AB7" w:rsidRPr="003A1B17" w:rsidRDefault="00DE7AB7" w:rsidP="003A1B17">
      <w:pPr>
        <w:widowControl w:val="0"/>
        <w:tabs>
          <w:tab w:val="left" w:pos="0"/>
        </w:tabs>
        <w:autoSpaceDE w:val="0"/>
        <w:autoSpaceDN w:val="0"/>
        <w:adjustRightInd w:val="0"/>
        <w:rPr>
          <w:b/>
          <w:color w:val="000000"/>
          <w:sz w:val="22"/>
          <w:szCs w:val="22"/>
        </w:rPr>
      </w:pPr>
    </w:p>
    <w:p w:rsidR="00D730F1" w:rsidRPr="003A1B17" w:rsidRDefault="00D730F1" w:rsidP="003A1B17">
      <w:pPr>
        <w:pStyle w:val="ListParagraph"/>
        <w:widowControl w:val="0"/>
        <w:numPr>
          <w:ilvl w:val="0"/>
          <w:numId w:val="28"/>
        </w:numPr>
        <w:autoSpaceDE w:val="0"/>
        <w:autoSpaceDN w:val="0"/>
        <w:adjustRightInd w:val="0"/>
        <w:rPr>
          <w:b/>
          <w:color w:val="000000"/>
          <w:sz w:val="22"/>
          <w:szCs w:val="22"/>
        </w:rPr>
      </w:pPr>
      <w:r w:rsidRPr="003A1B17">
        <w:rPr>
          <w:b/>
          <w:color w:val="000000"/>
          <w:sz w:val="22"/>
          <w:szCs w:val="22"/>
        </w:rPr>
        <w:lastRenderedPageBreak/>
        <w:t>Re-written:  Can the duration of a bond exceed its maturity?</w:t>
      </w:r>
    </w:p>
    <w:p w:rsidR="00662F27" w:rsidRPr="003A1B17" w:rsidRDefault="00D730F1" w:rsidP="003A1B17">
      <w:pPr>
        <w:widowControl w:val="0"/>
        <w:tabs>
          <w:tab w:val="left" w:pos="0"/>
        </w:tabs>
        <w:autoSpaceDE w:val="0"/>
        <w:autoSpaceDN w:val="0"/>
        <w:adjustRightInd w:val="0"/>
        <w:ind w:left="360"/>
        <w:rPr>
          <w:color w:val="000000"/>
          <w:sz w:val="22"/>
          <w:szCs w:val="22"/>
        </w:rPr>
      </w:pPr>
      <w:r w:rsidRPr="003A1B17">
        <w:rPr>
          <w:color w:val="000000"/>
          <w:sz w:val="22"/>
          <w:szCs w:val="22"/>
        </w:rPr>
        <w:t xml:space="preserve">Yes and no.  For a </w:t>
      </w:r>
      <w:r w:rsidRPr="003A1B17">
        <w:rPr>
          <w:i/>
          <w:color w:val="000000"/>
          <w:sz w:val="22"/>
          <w:szCs w:val="22"/>
        </w:rPr>
        <w:t>straight bond</w:t>
      </w:r>
      <w:r w:rsidR="002C59C1" w:rsidRPr="003A1B17">
        <w:rPr>
          <w:i/>
          <w:color w:val="000000"/>
          <w:sz w:val="22"/>
          <w:szCs w:val="22"/>
        </w:rPr>
        <w:t xml:space="preserve"> </w:t>
      </w:r>
      <w:r w:rsidR="002C59C1" w:rsidRPr="003A1B17">
        <w:rPr>
          <w:color w:val="000000"/>
          <w:sz w:val="22"/>
          <w:szCs w:val="22"/>
        </w:rPr>
        <w:t>(the cash flows are known), Macaulay</w:t>
      </w:r>
      <w:r w:rsidRPr="003A1B17">
        <w:rPr>
          <w:color w:val="000000"/>
          <w:sz w:val="22"/>
          <w:szCs w:val="22"/>
        </w:rPr>
        <w:t xml:space="preserve"> D</w:t>
      </w:r>
      <w:r w:rsidR="002C59C1" w:rsidRPr="003A1B17">
        <w:rPr>
          <w:color w:val="000000"/>
          <w:sz w:val="22"/>
          <w:szCs w:val="22"/>
        </w:rPr>
        <w:t>uration (D)</w:t>
      </w:r>
      <w:r w:rsidRPr="003A1B17">
        <w:rPr>
          <w:color w:val="000000"/>
          <w:sz w:val="22"/>
          <w:szCs w:val="22"/>
        </w:rPr>
        <w:t xml:space="preserve"> </w:t>
      </w:r>
      <w:r w:rsidR="00D86DFC" w:rsidRPr="003A1B17">
        <w:rPr>
          <w:color w:val="000000"/>
          <w:sz w:val="22"/>
          <w:szCs w:val="22"/>
        </w:rPr>
        <w:t xml:space="preserve">must be </w:t>
      </w:r>
      <w:r w:rsidRPr="003A1B17">
        <w:rPr>
          <w:color w:val="000000"/>
          <w:sz w:val="22"/>
          <w:szCs w:val="22"/>
        </w:rPr>
        <w:t>less than or equa</w:t>
      </w:r>
      <w:r w:rsidR="00662F27" w:rsidRPr="003A1B17">
        <w:rPr>
          <w:color w:val="000000"/>
          <w:sz w:val="22"/>
          <w:szCs w:val="22"/>
        </w:rPr>
        <w:t>l to the term to maturity.</w:t>
      </w:r>
      <w:r w:rsidR="00D86DFC" w:rsidRPr="003A1B17">
        <w:rPr>
          <w:color w:val="000000"/>
          <w:sz w:val="22"/>
          <w:szCs w:val="22"/>
        </w:rPr>
        <w:t xml:space="preserve">  Consider a zero coupon bond:</w:t>
      </w:r>
    </w:p>
    <w:p w:rsidR="00D86DFC" w:rsidRPr="003A1B17" w:rsidRDefault="00D86DFC" w:rsidP="003A1B17">
      <w:pPr>
        <w:widowControl w:val="0"/>
        <w:tabs>
          <w:tab w:val="left" w:pos="0"/>
        </w:tabs>
        <w:autoSpaceDE w:val="0"/>
        <w:autoSpaceDN w:val="0"/>
        <w:adjustRightInd w:val="0"/>
        <w:ind w:left="360"/>
        <w:rPr>
          <w:color w:val="000000"/>
          <w:sz w:val="22"/>
          <w:szCs w:val="22"/>
        </w:rPr>
      </w:pPr>
    </w:p>
    <w:p w:rsidR="00D86DFC" w:rsidRPr="003A1B17" w:rsidRDefault="00DE7AB7" w:rsidP="003A1B17">
      <w:pPr>
        <w:widowControl w:val="0"/>
        <w:tabs>
          <w:tab w:val="left" w:pos="0"/>
        </w:tabs>
        <w:autoSpaceDE w:val="0"/>
        <w:autoSpaceDN w:val="0"/>
        <w:adjustRightInd w:val="0"/>
        <w:ind w:left="360"/>
        <w:rPr>
          <w:color w:val="000000"/>
          <w:sz w:val="22"/>
          <w:szCs w:val="22"/>
        </w:rPr>
      </w:pPr>
      <w:r>
        <w:rPr>
          <w:color w:val="000000"/>
          <w:sz w:val="22"/>
          <w:szCs w:val="22"/>
        </w:rPr>
        <w:t xml:space="preserve">Mac </w:t>
      </w:r>
      <w:r w:rsidR="00D86DFC" w:rsidRPr="003A1B17">
        <w:rPr>
          <w:color w:val="000000"/>
          <w:sz w:val="22"/>
          <w:szCs w:val="22"/>
        </w:rPr>
        <w:t>D =</w:t>
      </w:r>
      <w:r w:rsidR="00D86DFC" w:rsidRPr="003A1B17">
        <w:rPr>
          <w:position w:val="-24"/>
          <w:sz w:val="22"/>
          <w:szCs w:val="22"/>
        </w:rPr>
        <w:t xml:space="preserve"> </w:t>
      </w:r>
      <w:r w:rsidR="00D86DFC" w:rsidRPr="003A1B17">
        <w:rPr>
          <w:position w:val="-24"/>
          <w:sz w:val="22"/>
          <w:szCs w:val="22"/>
        </w:rPr>
        <w:object w:dxaOrig="430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75pt;height:50.35pt" o:ole="">
            <v:imagedata r:id="rId8" o:title=""/>
          </v:shape>
          <o:OLEObject Type="Embed" ProgID="Equation.DSMT4" ShapeID="_x0000_i1025" DrawAspect="Content" ObjectID="_1610368305" r:id="rId9"/>
        </w:object>
      </w:r>
    </w:p>
    <w:p w:rsidR="00D86DFC" w:rsidRPr="003A1B17" w:rsidRDefault="00D86DFC" w:rsidP="003A1B17">
      <w:pPr>
        <w:widowControl w:val="0"/>
        <w:tabs>
          <w:tab w:val="left" w:pos="0"/>
        </w:tabs>
        <w:autoSpaceDE w:val="0"/>
        <w:autoSpaceDN w:val="0"/>
        <w:adjustRightInd w:val="0"/>
        <w:ind w:left="360"/>
        <w:rPr>
          <w:color w:val="000000"/>
          <w:sz w:val="22"/>
          <w:szCs w:val="22"/>
        </w:rPr>
      </w:pPr>
      <w:r w:rsidRPr="003A1B17">
        <w:rPr>
          <w:color w:val="000000"/>
          <w:sz w:val="22"/>
          <w:szCs w:val="22"/>
        </w:rPr>
        <w:t xml:space="preserve">For a zero-coupon bond, only the last term in the numerator is not zero:  </w:t>
      </w:r>
    </w:p>
    <w:p w:rsidR="00D86DFC" w:rsidRPr="003A1B17" w:rsidRDefault="00D86DFC" w:rsidP="003A1B17">
      <w:pPr>
        <w:widowControl w:val="0"/>
        <w:tabs>
          <w:tab w:val="left" w:pos="0"/>
        </w:tabs>
        <w:autoSpaceDE w:val="0"/>
        <w:autoSpaceDN w:val="0"/>
        <w:adjustRightInd w:val="0"/>
        <w:ind w:left="360"/>
        <w:rPr>
          <w:color w:val="000000"/>
          <w:sz w:val="22"/>
          <w:szCs w:val="22"/>
        </w:rPr>
      </w:pPr>
    </w:p>
    <w:p w:rsidR="00D86DFC" w:rsidRPr="003A1B17" w:rsidRDefault="00DE7AB7" w:rsidP="003A1B17">
      <w:pPr>
        <w:widowControl w:val="0"/>
        <w:tabs>
          <w:tab w:val="left" w:pos="0"/>
        </w:tabs>
        <w:autoSpaceDE w:val="0"/>
        <w:autoSpaceDN w:val="0"/>
        <w:adjustRightInd w:val="0"/>
        <w:ind w:left="360"/>
        <w:rPr>
          <w:color w:val="000000"/>
          <w:sz w:val="22"/>
          <w:szCs w:val="22"/>
        </w:rPr>
      </w:pPr>
      <w:r>
        <w:rPr>
          <w:color w:val="000000"/>
          <w:sz w:val="22"/>
          <w:szCs w:val="22"/>
        </w:rPr>
        <w:t xml:space="preserve">Mac </w:t>
      </w:r>
      <w:r w:rsidR="00D86DFC" w:rsidRPr="003A1B17">
        <w:rPr>
          <w:color w:val="000000"/>
          <w:sz w:val="22"/>
          <w:szCs w:val="22"/>
        </w:rPr>
        <w:t>D = [nM/(1 + y)</w:t>
      </w:r>
      <w:r w:rsidR="00D86DFC" w:rsidRPr="003A1B17">
        <w:rPr>
          <w:color w:val="000000"/>
          <w:sz w:val="22"/>
          <w:szCs w:val="22"/>
          <w:vertAlign w:val="superscript"/>
        </w:rPr>
        <w:t>n</w:t>
      </w:r>
      <w:r w:rsidR="00D86DFC" w:rsidRPr="003A1B17">
        <w:rPr>
          <w:color w:val="000000"/>
          <w:sz w:val="22"/>
          <w:szCs w:val="22"/>
        </w:rPr>
        <w:t xml:space="preserve">]/P </w:t>
      </w:r>
    </w:p>
    <w:p w:rsidR="00D86DFC" w:rsidRPr="003A1B17" w:rsidRDefault="00D86DFC" w:rsidP="003A1B17">
      <w:pPr>
        <w:widowControl w:val="0"/>
        <w:tabs>
          <w:tab w:val="left" w:pos="0"/>
        </w:tabs>
        <w:autoSpaceDE w:val="0"/>
        <w:autoSpaceDN w:val="0"/>
        <w:adjustRightInd w:val="0"/>
        <w:ind w:left="360"/>
        <w:rPr>
          <w:color w:val="000000"/>
          <w:sz w:val="22"/>
          <w:szCs w:val="22"/>
        </w:rPr>
      </w:pPr>
    </w:p>
    <w:p w:rsidR="00D86DFC" w:rsidRPr="003A1B17" w:rsidRDefault="00D86DFC" w:rsidP="003A1B17">
      <w:pPr>
        <w:widowControl w:val="0"/>
        <w:tabs>
          <w:tab w:val="left" w:pos="0"/>
        </w:tabs>
        <w:autoSpaceDE w:val="0"/>
        <w:autoSpaceDN w:val="0"/>
        <w:adjustRightInd w:val="0"/>
        <w:ind w:left="360"/>
        <w:rPr>
          <w:color w:val="000000"/>
          <w:sz w:val="22"/>
          <w:szCs w:val="22"/>
        </w:rPr>
      </w:pPr>
      <w:r w:rsidRPr="003A1B17">
        <w:rPr>
          <w:color w:val="000000"/>
          <w:sz w:val="22"/>
          <w:szCs w:val="22"/>
        </w:rPr>
        <w:t>But for a zero coupon bond we can substitute:  M/(1 + y)</w:t>
      </w:r>
      <w:r w:rsidRPr="003A1B17">
        <w:rPr>
          <w:color w:val="000000"/>
          <w:sz w:val="22"/>
          <w:szCs w:val="22"/>
          <w:vertAlign w:val="superscript"/>
        </w:rPr>
        <w:t>n</w:t>
      </w:r>
      <w:r w:rsidRPr="003A1B17">
        <w:rPr>
          <w:color w:val="000000"/>
          <w:sz w:val="22"/>
          <w:szCs w:val="22"/>
        </w:rPr>
        <w:t xml:space="preserve"> = P</w:t>
      </w:r>
    </w:p>
    <w:p w:rsidR="00D86DFC" w:rsidRPr="003A1B17" w:rsidRDefault="00D86DFC" w:rsidP="003A1B17">
      <w:pPr>
        <w:widowControl w:val="0"/>
        <w:tabs>
          <w:tab w:val="left" w:pos="0"/>
        </w:tabs>
        <w:autoSpaceDE w:val="0"/>
        <w:autoSpaceDN w:val="0"/>
        <w:adjustRightInd w:val="0"/>
        <w:ind w:left="360"/>
        <w:rPr>
          <w:color w:val="000000"/>
          <w:sz w:val="22"/>
          <w:szCs w:val="22"/>
          <w:vertAlign w:val="superscript"/>
        </w:rPr>
      </w:pPr>
    </w:p>
    <w:p w:rsidR="00D86DFC" w:rsidRPr="003A1B17" w:rsidRDefault="00DE7AB7" w:rsidP="003A1B17">
      <w:pPr>
        <w:widowControl w:val="0"/>
        <w:tabs>
          <w:tab w:val="left" w:pos="0"/>
        </w:tabs>
        <w:autoSpaceDE w:val="0"/>
        <w:autoSpaceDN w:val="0"/>
        <w:adjustRightInd w:val="0"/>
        <w:ind w:left="360"/>
        <w:rPr>
          <w:color w:val="000000"/>
          <w:sz w:val="22"/>
          <w:szCs w:val="22"/>
        </w:rPr>
      </w:pPr>
      <w:r>
        <w:rPr>
          <w:color w:val="000000"/>
          <w:sz w:val="22"/>
          <w:szCs w:val="22"/>
        </w:rPr>
        <w:t xml:space="preserve">Mac </w:t>
      </w:r>
      <w:r w:rsidR="00D86DFC" w:rsidRPr="003A1B17">
        <w:rPr>
          <w:color w:val="000000"/>
          <w:sz w:val="22"/>
          <w:szCs w:val="22"/>
        </w:rPr>
        <w:t>D = [nP]/P = n</w:t>
      </w:r>
    </w:p>
    <w:p w:rsidR="00D86DFC" w:rsidRPr="003A1B17" w:rsidRDefault="00D86DFC" w:rsidP="003A1B17">
      <w:pPr>
        <w:widowControl w:val="0"/>
        <w:tabs>
          <w:tab w:val="left" w:pos="0"/>
        </w:tabs>
        <w:autoSpaceDE w:val="0"/>
        <w:autoSpaceDN w:val="0"/>
        <w:adjustRightInd w:val="0"/>
        <w:ind w:left="360"/>
        <w:rPr>
          <w:color w:val="000000"/>
          <w:sz w:val="22"/>
          <w:szCs w:val="22"/>
        </w:rPr>
      </w:pPr>
    </w:p>
    <w:p w:rsidR="00D86DFC" w:rsidRPr="003A1B17" w:rsidRDefault="00D86DFC" w:rsidP="003A1B17">
      <w:pPr>
        <w:ind w:left="360"/>
        <w:rPr>
          <w:sz w:val="22"/>
          <w:szCs w:val="22"/>
        </w:rPr>
      </w:pPr>
      <w:r w:rsidRPr="003A1B17">
        <w:rPr>
          <w:color w:val="000000"/>
          <w:sz w:val="22"/>
          <w:szCs w:val="22"/>
        </w:rPr>
        <w:t xml:space="preserve">We also know </w:t>
      </w:r>
      <w:r w:rsidRPr="003A1B17">
        <w:rPr>
          <w:sz w:val="22"/>
          <w:szCs w:val="22"/>
        </w:rPr>
        <w:t>∂</w:t>
      </w:r>
      <w:r w:rsidRPr="003A1B17">
        <w:rPr>
          <w:sz w:val="22"/>
          <w:szCs w:val="22"/>
          <w:vertAlign w:val="superscript"/>
        </w:rPr>
        <w:t>2</w:t>
      </w:r>
      <w:r w:rsidRPr="003A1B17">
        <w:rPr>
          <w:sz w:val="22"/>
          <w:szCs w:val="22"/>
        </w:rPr>
        <w:t xml:space="preserve">P/∂y∂C &lt; 0 </w:t>
      </w:r>
    </w:p>
    <w:p w:rsidR="00D86DFC" w:rsidRPr="003A1B17" w:rsidRDefault="00D86DFC" w:rsidP="003A1B17">
      <w:pPr>
        <w:ind w:left="360"/>
        <w:rPr>
          <w:sz w:val="22"/>
          <w:szCs w:val="22"/>
        </w:rPr>
      </w:pPr>
      <w:r w:rsidRPr="003A1B17">
        <w:rPr>
          <w:sz w:val="22"/>
          <w:szCs w:val="22"/>
        </w:rPr>
        <w:t>So increasing C decreases D.</w:t>
      </w:r>
    </w:p>
    <w:p w:rsidR="00D86DFC" w:rsidRPr="003A1B17" w:rsidRDefault="00D86DFC" w:rsidP="003A1B17">
      <w:pPr>
        <w:widowControl w:val="0"/>
        <w:tabs>
          <w:tab w:val="left" w:pos="0"/>
        </w:tabs>
        <w:autoSpaceDE w:val="0"/>
        <w:autoSpaceDN w:val="0"/>
        <w:adjustRightInd w:val="0"/>
        <w:ind w:left="360"/>
        <w:rPr>
          <w:color w:val="000000"/>
          <w:sz w:val="22"/>
          <w:szCs w:val="22"/>
        </w:rPr>
      </w:pPr>
    </w:p>
    <w:p w:rsidR="00662F27" w:rsidRPr="003A1B17" w:rsidRDefault="002C59C1" w:rsidP="003A1B17">
      <w:pPr>
        <w:widowControl w:val="0"/>
        <w:tabs>
          <w:tab w:val="left" w:pos="0"/>
        </w:tabs>
        <w:autoSpaceDE w:val="0"/>
        <w:autoSpaceDN w:val="0"/>
        <w:adjustRightInd w:val="0"/>
        <w:ind w:left="360"/>
        <w:rPr>
          <w:color w:val="000000"/>
          <w:sz w:val="22"/>
          <w:szCs w:val="22"/>
        </w:rPr>
      </w:pPr>
      <w:r w:rsidRPr="003A1B17">
        <w:rPr>
          <w:color w:val="000000"/>
          <w:sz w:val="22"/>
          <w:szCs w:val="22"/>
        </w:rPr>
        <w:t xml:space="preserve">Since </w:t>
      </w:r>
      <w:r w:rsidR="00DE7AB7">
        <w:rPr>
          <w:color w:val="000000"/>
          <w:sz w:val="22"/>
          <w:szCs w:val="22"/>
        </w:rPr>
        <w:t xml:space="preserve">Mod </w:t>
      </w:r>
      <w:r w:rsidR="00662F27" w:rsidRPr="003A1B17">
        <w:rPr>
          <w:color w:val="000000"/>
          <w:sz w:val="22"/>
          <w:szCs w:val="22"/>
        </w:rPr>
        <w:t xml:space="preserve">D = </w:t>
      </w:r>
      <w:r w:rsidR="00DE7AB7">
        <w:rPr>
          <w:color w:val="000000"/>
          <w:sz w:val="22"/>
          <w:szCs w:val="22"/>
        </w:rPr>
        <w:t xml:space="preserve">Mac </w:t>
      </w:r>
      <w:r w:rsidR="00662F27" w:rsidRPr="003A1B17">
        <w:rPr>
          <w:color w:val="000000"/>
          <w:sz w:val="22"/>
          <w:szCs w:val="22"/>
        </w:rPr>
        <w:t xml:space="preserve">D/(1 + </w:t>
      </w:r>
      <w:r w:rsidR="00662F27" w:rsidRPr="003A1B17">
        <w:rPr>
          <w:i/>
          <w:color w:val="000000"/>
          <w:sz w:val="22"/>
          <w:szCs w:val="22"/>
        </w:rPr>
        <w:t>y</w:t>
      </w:r>
      <w:r w:rsidR="00662F27" w:rsidRPr="003A1B17">
        <w:rPr>
          <w:color w:val="000000"/>
          <w:sz w:val="22"/>
          <w:szCs w:val="22"/>
        </w:rPr>
        <w:t>)</w:t>
      </w:r>
      <w:r w:rsidRPr="003A1B17">
        <w:rPr>
          <w:color w:val="000000"/>
          <w:sz w:val="22"/>
          <w:szCs w:val="22"/>
        </w:rPr>
        <w:t xml:space="preserve">, </w:t>
      </w:r>
      <w:r w:rsidR="00DE7AB7">
        <w:rPr>
          <w:color w:val="000000"/>
          <w:sz w:val="22"/>
          <w:szCs w:val="22"/>
        </w:rPr>
        <w:t xml:space="preserve">Mod </w:t>
      </w:r>
      <w:r w:rsidR="00662F27" w:rsidRPr="003A1B17">
        <w:rPr>
          <w:color w:val="000000"/>
          <w:sz w:val="22"/>
          <w:szCs w:val="22"/>
        </w:rPr>
        <w:t xml:space="preserve">D </w:t>
      </w:r>
      <w:r w:rsidRPr="003A1B17">
        <w:rPr>
          <w:color w:val="000000"/>
          <w:sz w:val="22"/>
          <w:szCs w:val="22"/>
        </w:rPr>
        <w:t xml:space="preserve">&lt; </w:t>
      </w:r>
      <w:r w:rsidR="00DE7AB7">
        <w:rPr>
          <w:color w:val="000000"/>
          <w:sz w:val="22"/>
          <w:szCs w:val="22"/>
        </w:rPr>
        <w:t xml:space="preserve">Mac </w:t>
      </w:r>
      <w:r w:rsidRPr="003A1B17">
        <w:rPr>
          <w:color w:val="000000"/>
          <w:sz w:val="22"/>
          <w:szCs w:val="22"/>
        </w:rPr>
        <w:t xml:space="preserve">D, so </w:t>
      </w:r>
      <w:r w:rsidR="00DE7AB7">
        <w:rPr>
          <w:color w:val="000000"/>
          <w:sz w:val="22"/>
          <w:szCs w:val="22"/>
        </w:rPr>
        <w:t xml:space="preserve">Mod </w:t>
      </w:r>
      <w:r w:rsidRPr="003A1B17">
        <w:rPr>
          <w:color w:val="000000"/>
          <w:sz w:val="22"/>
          <w:szCs w:val="22"/>
        </w:rPr>
        <w:t xml:space="preserve">D must </w:t>
      </w:r>
      <w:r w:rsidR="00662F27" w:rsidRPr="003A1B17">
        <w:rPr>
          <w:color w:val="000000"/>
          <w:sz w:val="22"/>
          <w:szCs w:val="22"/>
        </w:rPr>
        <w:t>be less than the term to maturity.</w:t>
      </w:r>
    </w:p>
    <w:p w:rsidR="00662F27" w:rsidRPr="003A1B17" w:rsidRDefault="00662F27" w:rsidP="003A1B17">
      <w:pPr>
        <w:widowControl w:val="0"/>
        <w:tabs>
          <w:tab w:val="left" w:pos="0"/>
        </w:tabs>
        <w:autoSpaceDE w:val="0"/>
        <w:autoSpaceDN w:val="0"/>
        <w:adjustRightInd w:val="0"/>
        <w:ind w:left="360"/>
        <w:rPr>
          <w:color w:val="000000"/>
          <w:sz w:val="22"/>
          <w:szCs w:val="22"/>
        </w:rPr>
      </w:pPr>
    </w:p>
    <w:p w:rsidR="00662F27" w:rsidRPr="003A1B17" w:rsidRDefault="00D86DFC" w:rsidP="003A1B17">
      <w:pPr>
        <w:widowControl w:val="0"/>
        <w:tabs>
          <w:tab w:val="left" w:pos="0"/>
        </w:tabs>
        <w:autoSpaceDE w:val="0"/>
        <w:autoSpaceDN w:val="0"/>
        <w:adjustRightInd w:val="0"/>
        <w:ind w:left="360"/>
        <w:rPr>
          <w:color w:val="000000"/>
          <w:sz w:val="22"/>
          <w:szCs w:val="22"/>
        </w:rPr>
      </w:pPr>
      <w:r w:rsidRPr="003A1B17">
        <w:rPr>
          <w:color w:val="000000"/>
          <w:sz w:val="22"/>
          <w:szCs w:val="22"/>
        </w:rPr>
        <w:t xml:space="preserve">Modified </w:t>
      </w:r>
      <w:r w:rsidR="00662F27" w:rsidRPr="003A1B17">
        <w:rPr>
          <w:color w:val="000000"/>
          <w:sz w:val="22"/>
          <w:szCs w:val="22"/>
        </w:rPr>
        <w:t xml:space="preserve">Duration </w:t>
      </w:r>
      <w:r w:rsidRPr="003A1B17">
        <w:rPr>
          <w:color w:val="000000"/>
          <w:sz w:val="22"/>
          <w:szCs w:val="22"/>
        </w:rPr>
        <w:t>(</w:t>
      </w:r>
      <w:r w:rsidR="00DE7AB7">
        <w:rPr>
          <w:color w:val="000000"/>
          <w:sz w:val="22"/>
          <w:szCs w:val="22"/>
        </w:rPr>
        <w:t xml:space="preserve">Mod </w:t>
      </w:r>
      <w:r w:rsidRPr="003A1B17">
        <w:rPr>
          <w:color w:val="000000"/>
          <w:sz w:val="22"/>
          <w:szCs w:val="22"/>
        </w:rPr>
        <w:t xml:space="preserve">D) </w:t>
      </w:r>
      <w:r w:rsidR="00662F27" w:rsidRPr="003A1B17">
        <w:rPr>
          <w:b/>
          <w:i/>
          <w:color w:val="000000"/>
          <w:sz w:val="22"/>
          <w:szCs w:val="22"/>
        </w:rPr>
        <w:t xml:space="preserve">is defined as </w:t>
      </w:r>
      <w:r w:rsidR="00662F27" w:rsidRPr="003A1B17">
        <w:rPr>
          <w:color w:val="000000"/>
          <w:sz w:val="22"/>
          <w:szCs w:val="22"/>
        </w:rPr>
        <w:t>the negative of the first derivative of price w.r.t yield</w:t>
      </w:r>
      <w:r w:rsidRPr="003A1B17">
        <w:rPr>
          <w:color w:val="000000"/>
          <w:sz w:val="22"/>
          <w:szCs w:val="22"/>
        </w:rPr>
        <w:t>,</w:t>
      </w:r>
      <w:r w:rsidR="00662F27" w:rsidRPr="003A1B17">
        <w:rPr>
          <w:color w:val="000000"/>
          <w:sz w:val="22"/>
          <w:szCs w:val="22"/>
        </w:rPr>
        <w:t xml:space="preserve"> divided by </w:t>
      </w:r>
      <w:r w:rsidRPr="003A1B17">
        <w:rPr>
          <w:color w:val="000000"/>
          <w:sz w:val="22"/>
          <w:szCs w:val="22"/>
        </w:rPr>
        <w:t xml:space="preserve">the initial </w:t>
      </w:r>
      <w:r w:rsidR="00662F27" w:rsidRPr="003A1B17">
        <w:rPr>
          <w:color w:val="000000"/>
          <w:sz w:val="22"/>
          <w:szCs w:val="22"/>
        </w:rPr>
        <w:t>price:</w:t>
      </w:r>
    </w:p>
    <w:p w:rsidR="0078715E" w:rsidRPr="003A1B17" w:rsidRDefault="0078715E" w:rsidP="003A1B17">
      <w:pPr>
        <w:ind w:left="360"/>
        <w:rPr>
          <w:color w:val="000000"/>
          <w:sz w:val="22"/>
          <w:szCs w:val="22"/>
        </w:rPr>
      </w:pPr>
    </w:p>
    <w:p w:rsidR="00662F27" w:rsidRPr="003A1B17" w:rsidRDefault="00DE7AB7" w:rsidP="003A1B17">
      <w:pPr>
        <w:ind w:left="360"/>
        <w:rPr>
          <w:sz w:val="22"/>
          <w:szCs w:val="22"/>
        </w:rPr>
      </w:pPr>
      <w:r>
        <w:rPr>
          <w:color w:val="000000"/>
          <w:sz w:val="22"/>
          <w:szCs w:val="22"/>
        </w:rPr>
        <w:t>Mod D</w:t>
      </w:r>
      <w:r w:rsidR="00662F27" w:rsidRPr="003A1B17">
        <w:rPr>
          <w:color w:val="000000"/>
          <w:sz w:val="22"/>
          <w:szCs w:val="22"/>
        </w:rPr>
        <w:t xml:space="preserve"> = -</w:t>
      </w:r>
      <w:r w:rsidR="00662F27" w:rsidRPr="003A1B17">
        <w:rPr>
          <w:sz w:val="22"/>
          <w:szCs w:val="22"/>
        </w:rPr>
        <w:t>∂P/∂y (1/P)</w:t>
      </w:r>
    </w:p>
    <w:p w:rsidR="00662F27" w:rsidRPr="003A1B17" w:rsidRDefault="00662F27" w:rsidP="003A1B17">
      <w:pPr>
        <w:ind w:left="360"/>
        <w:rPr>
          <w:sz w:val="22"/>
          <w:szCs w:val="22"/>
        </w:rPr>
      </w:pPr>
    </w:p>
    <w:p w:rsidR="00662F27" w:rsidRPr="003A1B17" w:rsidRDefault="0078715E" w:rsidP="003A1B17">
      <w:pPr>
        <w:ind w:left="360"/>
        <w:rPr>
          <w:sz w:val="22"/>
          <w:szCs w:val="22"/>
        </w:rPr>
      </w:pPr>
      <w:r w:rsidRPr="003A1B17">
        <w:rPr>
          <w:sz w:val="22"/>
          <w:szCs w:val="22"/>
        </w:rPr>
        <w:t>The above formulations work</w:t>
      </w:r>
      <w:r w:rsidR="00CE63D5" w:rsidRPr="003A1B17">
        <w:rPr>
          <w:sz w:val="22"/>
          <w:szCs w:val="22"/>
        </w:rPr>
        <w:t xml:space="preserve"> only </w:t>
      </w:r>
      <w:r w:rsidRPr="003A1B17">
        <w:rPr>
          <w:sz w:val="22"/>
          <w:szCs w:val="22"/>
        </w:rPr>
        <w:t xml:space="preserve">for </w:t>
      </w:r>
      <w:r w:rsidRPr="003A1B17">
        <w:rPr>
          <w:i/>
          <w:sz w:val="22"/>
          <w:szCs w:val="22"/>
        </w:rPr>
        <w:t>straight</w:t>
      </w:r>
      <w:r w:rsidRPr="003A1B17">
        <w:rPr>
          <w:sz w:val="22"/>
          <w:szCs w:val="22"/>
        </w:rPr>
        <w:t xml:space="preserve"> bonds. F</w:t>
      </w:r>
      <w:r w:rsidR="00662F27" w:rsidRPr="003A1B17">
        <w:rPr>
          <w:sz w:val="22"/>
          <w:szCs w:val="22"/>
        </w:rPr>
        <w:t xml:space="preserve">or a bond whose cash flows </w:t>
      </w:r>
      <w:r w:rsidR="00662F27" w:rsidRPr="003A1B17">
        <w:rPr>
          <w:i/>
          <w:sz w:val="22"/>
          <w:szCs w:val="22"/>
        </w:rPr>
        <w:t>might change</w:t>
      </w:r>
      <w:r w:rsidR="00662F27" w:rsidRPr="003A1B17">
        <w:rPr>
          <w:sz w:val="22"/>
          <w:szCs w:val="22"/>
        </w:rPr>
        <w:t xml:space="preserve"> </w:t>
      </w:r>
      <w:r w:rsidR="00D86DFC" w:rsidRPr="003A1B17">
        <w:rPr>
          <w:sz w:val="22"/>
          <w:szCs w:val="22"/>
        </w:rPr>
        <w:t xml:space="preserve">as </w:t>
      </w:r>
      <w:r w:rsidR="00662F27" w:rsidRPr="003A1B17">
        <w:rPr>
          <w:sz w:val="22"/>
          <w:szCs w:val="22"/>
        </w:rPr>
        <w:t>yield changes (</w:t>
      </w:r>
      <w:r w:rsidR="00662F27" w:rsidRPr="003A1B17">
        <w:rPr>
          <w:i/>
          <w:sz w:val="22"/>
          <w:szCs w:val="22"/>
        </w:rPr>
        <w:t>levered in yield)</w:t>
      </w:r>
      <w:r w:rsidR="00662F27" w:rsidRPr="003A1B17">
        <w:rPr>
          <w:sz w:val="22"/>
          <w:szCs w:val="22"/>
        </w:rPr>
        <w:t>, the price change</w:t>
      </w:r>
      <w:r w:rsidRPr="003A1B17">
        <w:rPr>
          <w:sz w:val="22"/>
          <w:szCs w:val="22"/>
        </w:rPr>
        <w:t xml:space="preserve"> of that bond </w:t>
      </w:r>
      <w:r w:rsidR="00662F27" w:rsidRPr="003A1B17">
        <w:rPr>
          <w:sz w:val="22"/>
          <w:szCs w:val="22"/>
        </w:rPr>
        <w:t xml:space="preserve">for a given yield change </w:t>
      </w:r>
      <w:r w:rsidR="00662F27" w:rsidRPr="003A1B17">
        <w:rPr>
          <w:i/>
          <w:sz w:val="22"/>
          <w:szCs w:val="22"/>
        </w:rPr>
        <w:t>might exceed</w:t>
      </w:r>
      <w:r w:rsidR="00662F27" w:rsidRPr="003A1B17">
        <w:rPr>
          <w:sz w:val="22"/>
          <w:szCs w:val="22"/>
        </w:rPr>
        <w:t xml:space="preserve"> the maturity number.  Note that for such a bond </w:t>
      </w:r>
      <w:r w:rsidR="00662F27" w:rsidRPr="003A1B17">
        <w:rPr>
          <w:i/>
          <w:sz w:val="22"/>
          <w:szCs w:val="22"/>
        </w:rPr>
        <w:t>we could not use</w:t>
      </w:r>
      <w:r w:rsidR="00662F27" w:rsidRPr="003A1B17">
        <w:rPr>
          <w:sz w:val="22"/>
          <w:szCs w:val="22"/>
        </w:rPr>
        <w:t xml:space="preserve"> the duration formulas shown </w:t>
      </w:r>
      <w:r w:rsidR="00CE63D5" w:rsidRPr="003A1B17">
        <w:rPr>
          <w:sz w:val="22"/>
          <w:szCs w:val="22"/>
        </w:rPr>
        <w:t>above.</w:t>
      </w:r>
    </w:p>
    <w:p w:rsidR="00662F27" w:rsidRPr="003A1B17" w:rsidRDefault="00662F27" w:rsidP="003A1B17">
      <w:pPr>
        <w:ind w:left="360"/>
        <w:rPr>
          <w:sz w:val="22"/>
          <w:szCs w:val="22"/>
        </w:rPr>
      </w:pPr>
    </w:p>
    <w:p w:rsidR="00662F27" w:rsidRPr="003A1B17" w:rsidRDefault="00662F27" w:rsidP="003A1B17">
      <w:pPr>
        <w:ind w:left="360"/>
        <w:rPr>
          <w:sz w:val="22"/>
          <w:szCs w:val="22"/>
        </w:rPr>
      </w:pPr>
      <w:r w:rsidRPr="003A1B17">
        <w:rPr>
          <w:sz w:val="22"/>
          <w:szCs w:val="22"/>
        </w:rPr>
        <w:t xml:space="preserve">Consider a bond backed by mortgages (a </w:t>
      </w:r>
      <w:r w:rsidRPr="003A1B17">
        <w:rPr>
          <w:color w:val="000000"/>
          <w:sz w:val="22"/>
          <w:szCs w:val="22"/>
        </w:rPr>
        <w:t>collateralized mortgage obligation or CMO). You might expect that defaults on the underlying mortgages will increase as interest rates increase.  Therefore for a given change in rates (</w:t>
      </w:r>
      <w:r w:rsidRPr="003A1B17">
        <w:rPr>
          <w:sz w:val="22"/>
          <w:szCs w:val="22"/>
        </w:rPr>
        <w:t xml:space="preserve">∂y or Δy), the expected cash flows from holding the bond </w:t>
      </w:r>
      <w:r w:rsidR="00D86DFC" w:rsidRPr="003A1B17">
        <w:rPr>
          <w:sz w:val="22"/>
          <w:szCs w:val="22"/>
        </w:rPr>
        <w:t>decrease</w:t>
      </w:r>
      <w:r w:rsidRPr="003A1B17">
        <w:rPr>
          <w:sz w:val="22"/>
          <w:szCs w:val="22"/>
        </w:rPr>
        <w:t xml:space="preserve"> </w:t>
      </w:r>
      <w:r w:rsidRPr="003A1B17">
        <w:rPr>
          <w:i/>
          <w:sz w:val="22"/>
          <w:szCs w:val="22"/>
        </w:rPr>
        <w:t>and</w:t>
      </w:r>
      <w:r w:rsidRPr="003A1B17">
        <w:rPr>
          <w:sz w:val="22"/>
          <w:szCs w:val="22"/>
        </w:rPr>
        <w:t xml:space="preserve"> the discount rate of the </w:t>
      </w:r>
      <w:r w:rsidR="00D86DFC" w:rsidRPr="003A1B17">
        <w:rPr>
          <w:sz w:val="22"/>
          <w:szCs w:val="22"/>
        </w:rPr>
        <w:t xml:space="preserve">now-lower </w:t>
      </w:r>
      <w:r w:rsidRPr="003A1B17">
        <w:rPr>
          <w:sz w:val="22"/>
          <w:szCs w:val="22"/>
        </w:rPr>
        <w:t xml:space="preserve">cash flows increase. </w:t>
      </w:r>
      <w:r w:rsidR="00D86DFC" w:rsidRPr="003A1B17">
        <w:rPr>
          <w:sz w:val="22"/>
          <w:szCs w:val="22"/>
        </w:rPr>
        <w:t xml:space="preserve"> The combined effect </w:t>
      </w:r>
      <w:r w:rsidR="0078715E" w:rsidRPr="003A1B17">
        <w:rPr>
          <w:sz w:val="22"/>
          <w:szCs w:val="22"/>
        </w:rPr>
        <w:t xml:space="preserve">might </w:t>
      </w:r>
      <w:r w:rsidR="00D86DFC" w:rsidRPr="003A1B17">
        <w:rPr>
          <w:sz w:val="22"/>
          <w:szCs w:val="22"/>
        </w:rPr>
        <w:t xml:space="preserve">cause a change in price </w:t>
      </w:r>
      <w:r w:rsidR="00D86DFC" w:rsidRPr="003A1B17">
        <w:rPr>
          <w:color w:val="000000"/>
          <w:sz w:val="22"/>
          <w:szCs w:val="22"/>
        </w:rPr>
        <w:t>(</w:t>
      </w:r>
      <w:r w:rsidR="00D86DFC" w:rsidRPr="003A1B17">
        <w:rPr>
          <w:sz w:val="22"/>
          <w:szCs w:val="22"/>
        </w:rPr>
        <w:t xml:space="preserve">∂P or ΔP) </w:t>
      </w:r>
      <w:r w:rsidR="00824FDC" w:rsidRPr="003A1B17">
        <w:rPr>
          <w:sz w:val="22"/>
          <w:szCs w:val="22"/>
        </w:rPr>
        <w:t xml:space="preserve">for a given change in yield </w:t>
      </w:r>
      <w:r w:rsidR="00D86DFC" w:rsidRPr="003A1B17">
        <w:rPr>
          <w:sz w:val="22"/>
          <w:szCs w:val="22"/>
        </w:rPr>
        <w:t xml:space="preserve">such that </w:t>
      </w:r>
      <w:r w:rsidR="00F63312">
        <w:rPr>
          <w:sz w:val="22"/>
          <w:szCs w:val="22"/>
        </w:rPr>
        <w:t xml:space="preserve">Mod </w:t>
      </w:r>
      <w:r w:rsidR="00D86DFC" w:rsidRPr="003A1B17">
        <w:rPr>
          <w:sz w:val="22"/>
          <w:szCs w:val="22"/>
        </w:rPr>
        <w:t>D</w:t>
      </w:r>
      <w:bookmarkStart w:id="0" w:name="_GoBack"/>
      <w:bookmarkEnd w:id="0"/>
      <w:r w:rsidR="00D86DFC" w:rsidRPr="003A1B17">
        <w:rPr>
          <w:sz w:val="22"/>
          <w:szCs w:val="22"/>
        </w:rPr>
        <w:t xml:space="preserve"> </w:t>
      </w:r>
      <w:r w:rsidR="00D86DFC" w:rsidRPr="003A1B17">
        <w:rPr>
          <w:i/>
          <w:sz w:val="22"/>
          <w:szCs w:val="22"/>
        </w:rPr>
        <w:t>exceeds</w:t>
      </w:r>
      <w:r w:rsidR="00D86DFC" w:rsidRPr="003A1B17">
        <w:rPr>
          <w:sz w:val="22"/>
          <w:szCs w:val="22"/>
        </w:rPr>
        <w:t xml:space="preserve"> that maturity of the underlying mortgages and therefore the maturity of the CMO bond.</w:t>
      </w:r>
    </w:p>
    <w:p w:rsidR="002C59C1" w:rsidRPr="003A1B17" w:rsidRDefault="002C59C1" w:rsidP="003A1B17">
      <w:pPr>
        <w:ind w:left="360"/>
        <w:rPr>
          <w:sz w:val="22"/>
          <w:szCs w:val="22"/>
        </w:rPr>
      </w:pPr>
    </w:p>
    <w:p w:rsidR="002C59C1" w:rsidRPr="003A1B17" w:rsidRDefault="002C59C1" w:rsidP="003A1B17">
      <w:pPr>
        <w:ind w:left="360"/>
        <w:rPr>
          <w:sz w:val="22"/>
          <w:szCs w:val="22"/>
        </w:rPr>
      </w:pPr>
      <w:r w:rsidRPr="003A1B17">
        <w:rPr>
          <w:sz w:val="22"/>
          <w:szCs w:val="22"/>
        </w:rPr>
        <w:t>This also holds for bonds with embedded options – which induce uncertainty into the bond price formula,</w:t>
      </w:r>
    </w:p>
    <w:p w:rsidR="0078715E" w:rsidRPr="003A1B17" w:rsidRDefault="0078715E" w:rsidP="003A1B17">
      <w:pPr>
        <w:widowControl w:val="0"/>
        <w:autoSpaceDE w:val="0"/>
        <w:autoSpaceDN w:val="0"/>
        <w:adjustRightInd w:val="0"/>
        <w:rPr>
          <w:b/>
          <w:color w:val="000000"/>
          <w:sz w:val="22"/>
          <w:szCs w:val="22"/>
        </w:rPr>
      </w:pPr>
    </w:p>
    <w:p w:rsidR="00824FDC" w:rsidRDefault="00824FDC" w:rsidP="003A1B17">
      <w:pPr>
        <w:widowControl w:val="0"/>
        <w:autoSpaceDE w:val="0"/>
        <w:autoSpaceDN w:val="0"/>
        <w:adjustRightInd w:val="0"/>
        <w:ind w:left="360"/>
        <w:rPr>
          <w:b/>
          <w:color w:val="000000"/>
          <w:sz w:val="22"/>
          <w:szCs w:val="22"/>
        </w:rPr>
      </w:pPr>
      <w:r w:rsidRPr="003A1B17">
        <w:rPr>
          <w:b/>
          <w:color w:val="000000"/>
          <w:sz w:val="22"/>
          <w:szCs w:val="22"/>
        </w:rPr>
        <w:t>Bonus Question: How can you calcula</w:t>
      </w:r>
      <w:r w:rsidR="00CE63D5" w:rsidRPr="003A1B17">
        <w:rPr>
          <w:b/>
          <w:color w:val="000000"/>
          <w:sz w:val="22"/>
          <w:szCs w:val="22"/>
        </w:rPr>
        <w:t xml:space="preserve">te the duration of a </w:t>
      </w:r>
      <w:r w:rsidR="00CE63D5" w:rsidRPr="003A1B17">
        <w:rPr>
          <w:b/>
          <w:i/>
          <w:color w:val="000000"/>
          <w:sz w:val="22"/>
          <w:szCs w:val="22"/>
        </w:rPr>
        <w:t>non-straight</w:t>
      </w:r>
      <w:r w:rsidR="00CE63D5" w:rsidRPr="003A1B17">
        <w:rPr>
          <w:b/>
          <w:color w:val="000000"/>
          <w:sz w:val="22"/>
          <w:szCs w:val="22"/>
        </w:rPr>
        <w:t xml:space="preserve"> bond? </w:t>
      </w:r>
    </w:p>
    <w:p w:rsidR="00DE7AB7" w:rsidRPr="003A1B17" w:rsidRDefault="00DE7AB7" w:rsidP="003A1B17">
      <w:pPr>
        <w:widowControl w:val="0"/>
        <w:autoSpaceDE w:val="0"/>
        <w:autoSpaceDN w:val="0"/>
        <w:adjustRightInd w:val="0"/>
        <w:ind w:left="360"/>
        <w:rPr>
          <w:b/>
          <w:color w:val="000000"/>
          <w:sz w:val="22"/>
          <w:szCs w:val="22"/>
        </w:rPr>
      </w:pPr>
    </w:p>
    <w:p w:rsidR="002C59C1" w:rsidRPr="003A1B17" w:rsidRDefault="002C59C1" w:rsidP="003A1B17">
      <w:pPr>
        <w:widowControl w:val="0"/>
        <w:autoSpaceDE w:val="0"/>
        <w:autoSpaceDN w:val="0"/>
        <w:adjustRightInd w:val="0"/>
        <w:ind w:left="360"/>
        <w:rPr>
          <w:color w:val="000000"/>
          <w:sz w:val="22"/>
          <w:szCs w:val="22"/>
        </w:rPr>
      </w:pPr>
      <w:r w:rsidRPr="003A1B17">
        <w:rPr>
          <w:color w:val="000000"/>
          <w:sz w:val="22"/>
          <w:szCs w:val="22"/>
        </w:rPr>
        <w:t xml:space="preserve">Use the Equation 4.23 on page 84.  </w:t>
      </w:r>
      <w:r w:rsidR="004C5F2A" w:rsidRPr="003A1B17">
        <w:rPr>
          <w:color w:val="000000"/>
          <w:sz w:val="22"/>
          <w:szCs w:val="22"/>
        </w:rPr>
        <w:t>See the discussion starting on page 83</w:t>
      </w:r>
      <w:r w:rsidR="00AA1436">
        <w:rPr>
          <w:color w:val="000000"/>
          <w:sz w:val="22"/>
          <w:szCs w:val="22"/>
        </w:rPr>
        <w:t xml:space="preserve">, the “Approx duration for Callable Bond” spreadsheet and </w:t>
      </w:r>
      <w:r w:rsidR="00DB6CCF">
        <w:rPr>
          <w:color w:val="000000"/>
          <w:sz w:val="22"/>
          <w:szCs w:val="22"/>
        </w:rPr>
        <w:t>Question 11 answer (</w:t>
      </w:r>
      <w:r w:rsidR="004C5F2A" w:rsidRPr="003A1B17">
        <w:rPr>
          <w:color w:val="000000"/>
          <w:sz w:val="22"/>
          <w:szCs w:val="22"/>
        </w:rPr>
        <w:t>3</w:t>
      </w:r>
      <w:r w:rsidR="00DB6CCF">
        <w:rPr>
          <w:color w:val="000000"/>
          <w:sz w:val="22"/>
          <w:szCs w:val="22"/>
        </w:rPr>
        <w:t>) above</w:t>
      </w:r>
      <w:r w:rsidR="00DE7AB7">
        <w:rPr>
          <w:color w:val="000000"/>
          <w:sz w:val="22"/>
          <w:szCs w:val="22"/>
        </w:rPr>
        <w:t xml:space="preserve"> and Extra Question #3 below.</w:t>
      </w:r>
    </w:p>
    <w:p w:rsidR="00824FDC" w:rsidRPr="003A1B17" w:rsidRDefault="00824FDC" w:rsidP="003A1B17">
      <w:pPr>
        <w:widowControl w:val="0"/>
        <w:autoSpaceDE w:val="0"/>
        <w:autoSpaceDN w:val="0"/>
        <w:adjustRightInd w:val="0"/>
        <w:rPr>
          <w:b/>
          <w:color w:val="000000"/>
          <w:sz w:val="22"/>
          <w:szCs w:val="22"/>
        </w:rPr>
      </w:pPr>
    </w:p>
    <w:p w:rsidR="0078715E" w:rsidRPr="003A1B17" w:rsidRDefault="0078715E" w:rsidP="003A1B17">
      <w:pPr>
        <w:pStyle w:val="ListParagraph"/>
        <w:widowControl w:val="0"/>
        <w:numPr>
          <w:ilvl w:val="0"/>
          <w:numId w:val="28"/>
        </w:numPr>
        <w:autoSpaceDE w:val="0"/>
        <w:autoSpaceDN w:val="0"/>
        <w:adjustRightInd w:val="0"/>
        <w:rPr>
          <w:b/>
          <w:color w:val="000000"/>
          <w:sz w:val="22"/>
          <w:szCs w:val="22"/>
        </w:rPr>
      </w:pPr>
      <w:r w:rsidRPr="003A1B17">
        <w:rPr>
          <w:b/>
          <w:sz w:val="22"/>
          <w:szCs w:val="22"/>
        </w:rPr>
        <w:t>Answer the below questions.</w:t>
      </w:r>
    </w:p>
    <w:p w:rsidR="0078715E" w:rsidRPr="003A1B17" w:rsidRDefault="0078715E" w:rsidP="003A1B17">
      <w:pPr>
        <w:pStyle w:val="PlainText"/>
        <w:rPr>
          <w:rFonts w:ascii="Times New Roman" w:hAnsi="Times New Roman" w:cs="Times New Roman"/>
          <w:b/>
          <w:sz w:val="22"/>
          <w:szCs w:val="22"/>
        </w:rPr>
      </w:pPr>
    </w:p>
    <w:p w:rsidR="0078715E" w:rsidRPr="003A1B17" w:rsidRDefault="0078715E" w:rsidP="003A1B17">
      <w:pPr>
        <w:pStyle w:val="PlainText"/>
        <w:numPr>
          <w:ilvl w:val="0"/>
          <w:numId w:val="29"/>
        </w:numPr>
        <w:rPr>
          <w:rFonts w:ascii="Times New Roman" w:hAnsi="Times New Roman" w:cs="Times New Roman"/>
          <w:b/>
          <w:sz w:val="22"/>
          <w:szCs w:val="22"/>
        </w:rPr>
      </w:pPr>
      <w:r w:rsidRPr="003A1B17">
        <w:rPr>
          <w:rFonts w:ascii="Times New Roman" w:hAnsi="Times New Roman" w:cs="Times New Roman"/>
          <w:b/>
          <w:sz w:val="22"/>
          <w:szCs w:val="22"/>
        </w:rPr>
        <w:t>Suppose that the spread duration for a fixed-rate bond is 2.5. What is the approximate change in the bond’s price if the spread changes by 50 basis points?</w:t>
      </w:r>
    </w:p>
    <w:p w:rsidR="00DE7AB7" w:rsidRDefault="00DE7AB7" w:rsidP="003A1B17">
      <w:pPr>
        <w:pStyle w:val="PlainText"/>
        <w:ind w:left="720"/>
        <w:rPr>
          <w:rFonts w:ascii="Times New Roman" w:hAnsi="Times New Roman" w:cs="Times New Roman"/>
          <w:sz w:val="22"/>
          <w:szCs w:val="22"/>
        </w:rPr>
      </w:pPr>
    </w:p>
    <w:p w:rsidR="0078715E" w:rsidRPr="003A1B17" w:rsidRDefault="0078715E" w:rsidP="003A1B17">
      <w:pPr>
        <w:pStyle w:val="PlainText"/>
        <w:ind w:left="720"/>
        <w:rPr>
          <w:rFonts w:ascii="Times New Roman" w:hAnsi="Times New Roman" w:cs="Times New Roman"/>
          <w:sz w:val="22"/>
          <w:szCs w:val="22"/>
        </w:rPr>
      </w:pPr>
      <w:r w:rsidRPr="003A1B17">
        <w:rPr>
          <w:rFonts w:ascii="Times New Roman" w:hAnsi="Times New Roman" w:cs="Times New Roman"/>
          <w:sz w:val="22"/>
          <w:szCs w:val="22"/>
        </w:rPr>
        <w:lastRenderedPageBreak/>
        <w:t>A measure of how a non-Treasury bond’s price will change if the spread sought by the market changes is referred to as spread duration. A spread duration for a fixed-rate security is interpreted as the approximate change in the price of a fixed-rate bond for a 100-basis-point change in the spread. If the change is 2.5% (as given by a duration of 2.5) for 100 basis points then it would be about 1.25% for 50 basis points as shown below in more detail.</w:t>
      </w:r>
    </w:p>
    <w:p w:rsidR="0078715E" w:rsidRPr="003A1B17" w:rsidRDefault="0078715E" w:rsidP="003A1B17">
      <w:pPr>
        <w:pStyle w:val="PlainText"/>
        <w:rPr>
          <w:rFonts w:ascii="Times New Roman" w:hAnsi="Times New Roman" w:cs="Times New Roman"/>
          <w:sz w:val="22"/>
          <w:szCs w:val="22"/>
        </w:rPr>
      </w:pPr>
    </w:p>
    <w:p w:rsidR="0078715E" w:rsidRPr="003A1B17" w:rsidRDefault="0078715E" w:rsidP="003A1B17">
      <w:pPr>
        <w:pStyle w:val="PlainText"/>
        <w:ind w:left="720"/>
        <w:rPr>
          <w:rFonts w:ascii="Times New Roman" w:hAnsi="Times New Roman" w:cs="Times New Roman"/>
          <w:sz w:val="22"/>
          <w:szCs w:val="22"/>
        </w:rPr>
      </w:pPr>
      <w:r w:rsidRPr="003A1B17">
        <w:rPr>
          <w:rFonts w:ascii="Times New Roman" w:hAnsi="Times New Roman" w:cs="Times New Roman"/>
          <w:sz w:val="22"/>
          <w:szCs w:val="22"/>
        </w:rPr>
        <w:t>Let us begin by noting that</w:t>
      </w:r>
    </w:p>
    <w:p w:rsidR="0078715E" w:rsidRPr="003A1B17" w:rsidRDefault="0078715E" w:rsidP="003A1B17">
      <w:pPr>
        <w:widowControl w:val="0"/>
        <w:autoSpaceDE w:val="0"/>
        <w:autoSpaceDN w:val="0"/>
        <w:adjustRightInd w:val="0"/>
        <w:ind w:left="720"/>
        <w:rPr>
          <w:b/>
          <w:bCs/>
          <w:color w:val="000000"/>
          <w:sz w:val="22"/>
          <w:szCs w:val="22"/>
        </w:rPr>
      </w:pPr>
      <w:r w:rsidRPr="003A1B17">
        <w:rPr>
          <w:position w:val="-24"/>
          <w:sz w:val="22"/>
          <w:szCs w:val="22"/>
        </w:rPr>
        <w:object w:dxaOrig="380" w:dyaOrig="620">
          <v:shape id="_x0000_i1026" type="#_x0000_t75" style="width:19.1pt;height:32.5pt" o:ole="">
            <v:imagedata r:id="rId10" o:title=""/>
          </v:shape>
          <o:OLEObject Type="Embed" ProgID="Equation.DSMT4" ShapeID="_x0000_i1026" DrawAspect="Content" ObjectID="_1610368306" r:id="rId11"/>
        </w:object>
      </w:r>
      <w:r w:rsidRPr="003A1B17">
        <w:rPr>
          <w:sz w:val="22"/>
          <w:szCs w:val="22"/>
        </w:rPr>
        <w:t xml:space="preserve"> </w:t>
      </w:r>
      <w:r w:rsidRPr="003A1B17">
        <w:rPr>
          <w:i/>
          <w:sz w:val="22"/>
          <w:szCs w:val="22"/>
        </w:rPr>
        <w:t>=</w:t>
      </w:r>
      <w:r w:rsidRPr="003A1B17">
        <w:rPr>
          <w:sz w:val="22"/>
          <w:szCs w:val="22"/>
        </w:rPr>
        <w:t xml:space="preserve"> </w:t>
      </w:r>
      <w:r w:rsidRPr="003A1B17">
        <w:rPr>
          <w:color w:val="000000"/>
          <w:sz w:val="22"/>
          <w:szCs w:val="22"/>
        </w:rPr>
        <w:sym w:font="Symbol" w:char="F02D"/>
      </w:r>
      <w:r w:rsidR="00DE7AB7">
        <w:rPr>
          <w:color w:val="000000"/>
          <w:sz w:val="22"/>
          <w:szCs w:val="22"/>
        </w:rPr>
        <w:t xml:space="preserve">Mod </w:t>
      </w:r>
      <w:r w:rsidR="00EA7806" w:rsidRPr="003A1B17">
        <w:rPr>
          <w:color w:val="000000"/>
          <w:sz w:val="22"/>
          <w:szCs w:val="22"/>
        </w:rPr>
        <w:t>D</w:t>
      </w:r>
      <w:r w:rsidRPr="003A1B17">
        <w:rPr>
          <w:sz w:val="22"/>
          <w:szCs w:val="22"/>
        </w:rPr>
        <w:t>(</w:t>
      </w:r>
      <w:r w:rsidRPr="003A1B17">
        <w:rPr>
          <w:i/>
          <w:sz w:val="22"/>
          <w:szCs w:val="22"/>
        </w:rPr>
        <w:t>dy</w:t>
      </w:r>
      <w:r w:rsidRPr="003A1B17">
        <w:rPr>
          <w:sz w:val="22"/>
          <w:szCs w:val="22"/>
        </w:rPr>
        <w:t>).</w:t>
      </w:r>
    </w:p>
    <w:p w:rsidR="0078715E" w:rsidRPr="003A1B17" w:rsidRDefault="0078715E" w:rsidP="003A1B17">
      <w:pPr>
        <w:widowControl w:val="0"/>
        <w:autoSpaceDE w:val="0"/>
        <w:autoSpaceDN w:val="0"/>
        <w:adjustRightInd w:val="0"/>
        <w:ind w:left="720"/>
        <w:rPr>
          <w:color w:val="000000"/>
          <w:sz w:val="22"/>
          <w:szCs w:val="22"/>
        </w:rPr>
      </w:pPr>
    </w:p>
    <w:p w:rsidR="0078715E" w:rsidRPr="003A1B17" w:rsidRDefault="0078715E" w:rsidP="003A1B17">
      <w:pPr>
        <w:widowControl w:val="0"/>
        <w:autoSpaceDE w:val="0"/>
        <w:autoSpaceDN w:val="0"/>
        <w:adjustRightInd w:val="0"/>
        <w:ind w:left="720"/>
        <w:rPr>
          <w:color w:val="000000"/>
          <w:sz w:val="22"/>
          <w:szCs w:val="22"/>
        </w:rPr>
      </w:pPr>
      <w:r w:rsidRPr="003A1B17">
        <w:rPr>
          <w:color w:val="000000"/>
          <w:sz w:val="22"/>
          <w:szCs w:val="22"/>
        </w:rPr>
        <w:t>Substituting spread duration for modified duration to approximate the percentage price change for a given change in the yield we get:</w:t>
      </w:r>
    </w:p>
    <w:p w:rsidR="00413E6F" w:rsidRDefault="00413E6F" w:rsidP="003A1B17">
      <w:pPr>
        <w:widowControl w:val="0"/>
        <w:autoSpaceDE w:val="0"/>
        <w:autoSpaceDN w:val="0"/>
        <w:adjustRightInd w:val="0"/>
        <w:ind w:left="720"/>
        <w:rPr>
          <w:sz w:val="22"/>
          <w:szCs w:val="22"/>
        </w:rPr>
      </w:pPr>
    </w:p>
    <w:p w:rsidR="0078715E" w:rsidRPr="003A1B17" w:rsidRDefault="0078715E" w:rsidP="003A1B17">
      <w:pPr>
        <w:widowControl w:val="0"/>
        <w:autoSpaceDE w:val="0"/>
        <w:autoSpaceDN w:val="0"/>
        <w:adjustRightInd w:val="0"/>
        <w:ind w:left="720"/>
        <w:rPr>
          <w:bCs/>
          <w:color w:val="000000"/>
          <w:sz w:val="22"/>
          <w:szCs w:val="22"/>
        </w:rPr>
      </w:pPr>
      <w:r w:rsidRPr="003A1B17">
        <w:rPr>
          <w:position w:val="-24"/>
          <w:sz w:val="22"/>
          <w:szCs w:val="22"/>
        </w:rPr>
        <w:object w:dxaOrig="380" w:dyaOrig="620">
          <v:shape id="_x0000_i1027" type="#_x0000_t75" style="width:19.1pt;height:32.5pt" o:ole="">
            <v:imagedata r:id="rId10" o:title=""/>
          </v:shape>
          <o:OLEObject Type="Embed" ProgID="Equation.DSMT4" ShapeID="_x0000_i1027" DrawAspect="Content" ObjectID="_1610368307" r:id="rId12"/>
        </w:object>
      </w:r>
      <w:r w:rsidRPr="003A1B17">
        <w:rPr>
          <w:sz w:val="22"/>
          <w:szCs w:val="22"/>
        </w:rPr>
        <w:t xml:space="preserve"> </w:t>
      </w:r>
      <w:r w:rsidRPr="003A1B17">
        <w:rPr>
          <w:i/>
          <w:sz w:val="22"/>
          <w:szCs w:val="22"/>
        </w:rPr>
        <w:t>=</w:t>
      </w:r>
      <w:r w:rsidRPr="003A1B17">
        <w:rPr>
          <w:sz w:val="22"/>
          <w:szCs w:val="22"/>
        </w:rPr>
        <w:t xml:space="preserve"> </w:t>
      </w:r>
      <w:r w:rsidRPr="003A1B17">
        <w:rPr>
          <w:color w:val="000000"/>
          <w:sz w:val="22"/>
          <w:szCs w:val="22"/>
        </w:rPr>
        <w:sym w:font="Symbol" w:char="F02D"/>
      </w:r>
      <w:r w:rsidRPr="003A1B17">
        <w:rPr>
          <w:b/>
          <w:color w:val="000000"/>
          <w:sz w:val="22"/>
          <w:szCs w:val="22"/>
        </w:rPr>
        <w:t>(</w:t>
      </w:r>
      <w:r w:rsidR="00EA7806" w:rsidRPr="003A1B17">
        <w:rPr>
          <w:color w:val="000000"/>
          <w:sz w:val="22"/>
          <w:szCs w:val="22"/>
        </w:rPr>
        <w:t>S</w:t>
      </w:r>
      <w:r w:rsidRPr="003A1B17">
        <w:rPr>
          <w:sz w:val="22"/>
          <w:szCs w:val="22"/>
        </w:rPr>
        <w:t xml:space="preserve">pread </w:t>
      </w:r>
      <w:r w:rsidR="00DE7AB7">
        <w:rPr>
          <w:sz w:val="22"/>
          <w:szCs w:val="22"/>
        </w:rPr>
        <w:t>Mod D</w:t>
      </w:r>
      <w:r w:rsidRPr="003A1B17">
        <w:rPr>
          <w:sz w:val="22"/>
          <w:szCs w:val="22"/>
        </w:rPr>
        <w:t>)(</w:t>
      </w:r>
      <w:r w:rsidRPr="003A1B17">
        <w:rPr>
          <w:i/>
          <w:sz w:val="22"/>
          <w:szCs w:val="22"/>
        </w:rPr>
        <w:t>dy</w:t>
      </w:r>
      <w:r w:rsidRPr="003A1B17">
        <w:rPr>
          <w:sz w:val="22"/>
          <w:szCs w:val="22"/>
        </w:rPr>
        <w:t>).</w:t>
      </w:r>
    </w:p>
    <w:p w:rsidR="0078715E" w:rsidRPr="003A1B17" w:rsidRDefault="0078715E" w:rsidP="003A1B17">
      <w:pPr>
        <w:widowControl w:val="0"/>
        <w:autoSpaceDE w:val="0"/>
        <w:autoSpaceDN w:val="0"/>
        <w:adjustRightInd w:val="0"/>
        <w:ind w:left="720"/>
        <w:rPr>
          <w:color w:val="000000"/>
          <w:sz w:val="22"/>
          <w:szCs w:val="22"/>
        </w:rPr>
      </w:pPr>
    </w:p>
    <w:p w:rsidR="0078715E" w:rsidRPr="003A1B17" w:rsidRDefault="0078715E" w:rsidP="003A1B17">
      <w:pPr>
        <w:widowControl w:val="0"/>
        <w:autoSpaceDE w:val="0"/>
        <w:autoSpaceDN w:val="0"/>
        <w:adjustRightInd w:val="0"/>
        <w:ind w:left="720"/>
        <w:rPr>
          <w:color w:val="000000"/>
          <w:sz w:val="22"/>
          <w:szCs w:val="22"/>
        </w:rPr>
      </w:pPr>
      <w:r w:rsidRPr="003A1B17">
        <w:rPr>
          <w:color w:val="000000"/>
          <w:sz w:val="22"/>
          <w:szCs w:val="22"/>
        </w:rPr>
        <w:t>Putting in 2.5 for the spread duration and 0.005 for</w:t>
      </w:r>
      <w:r w:rsidRPr="003A1B17">
        <w:rPr>
          <w:i/>
          <w:color w:val="000000"/>
          <w:sz w:val="22"/>
          <w:szCs w:val="22"/>
        </w:rPr>
        <w:t xml:space="preserve"> dy</w:t>
      </w:r>
      <w:r w:rsidRPr="003A1B17">
        <w:rPr>
          <w:color w:val="000000"/>
          <w:sz w:val="22"/>
          <w:szCs w:val="22"/>
        </w:rPr>
        <w:t xml:space="preserve"> (since the spread changes by 50 basis points), we get:</w:t>
      </w:r>
    </w:p>
    <w:p w:rsidR="0078715E" w:rsidRPr="003A1B17" w:rsidRDefault="0078715E" w:rsidP="003A1B17">
      <w:pPr>
        <w:widowControl w:val="0"/>
        <w:autoSpaceDE w:val="0"/>
        <w:autoSpaceDN w:val="0"/>
        <w:adjustRightInd w:val="0"/>
        <w:ind w:left="720"/>
        <w:rPr>
          <w:color w:val="000000"/>
          <w:sz w:val="22"/>
          <w:szCs w:val="22"/>
        </w:rPr>
      </w:pPr>
    </w:p>
    <w:p w:rsidR="0078715E" w:rsidRPr="003A1B17" w:rsidRDefault="0078715E" w:rsidP="003A1B17">
      <w:pPr>
        <w:widowControl w:val="0"/>
        <w:autoSpaceDE w:val="0"/>
        <w:autoSpaceDN w:val="0"/>
        <w:adjustRightInd w:val="0"/>
        <w:ind w:left="720"/>
        <w:rPr>
          <w:b/>
          <w:bCs/>
          <w:i/>
          <w:color w:val="000000"/>
          <w:sz w:val="22"/>
          <w:szCs w:val="22"/>
        </w:rPr>
      </w:pPr>
      <w:r w:rsidRPr="003A1B17">
        <w:rPr>
          <w:position w:val="-24"/>
          <w:sz w:val="22"/>
          <w:szCs w:val="22"/>
        </w:rPr>
        <w:object w:dxaOrig="380" w:dyaOrig="620">
          <v:shape id="_x0000_i1028" type="#_x0000_t75" style="width:19.1pt;height:32.5pt" o:ole="">
            <v:imagedata r:id="rId10" o:title=""/>
          </v:shape>
          <o:OLEObject Type="Embed" ProgID="Equation.DSMT4" ShapeID="_x0000_i1028" DrawAspect="Content" ObjectID="_1610368308" r:id="rId13"/>
        </w:object>
      </w:r>
      <w:r w:rsidRPr="003A1B17">
        <w:rPr>
          <w:sz w:val="22"/>
          <w:szCs w:val="22"/>
        </w:rPr>
        <w:t xml:space="preserve"> </w:t>
      </w:r>
      <w:r w:rsidRPr="003A1B17">
        <w:rPr>
          <w:i/>
          <w:sz w:val="22"/>
          <w:szCs w:val="22"/>
        </w:rPr>
        <w:t xml:space="preserve">= </w:t>
      </w:r>
      <w:r w:rsidRPr="003A1B17">
        <w:rPr>
          <w:color w:val="000000"/>
          <w:sz w:val="22"/>
          <w:szCs w:val="22"/>
        </w:rPr>
        <w:sym w:font="Symbol" w:char="F02D"/>
      </w:r>
      <w:r w:rsidRPr="003A1B17">
        <w:rPr>
          <w:sz w:val="22"/>
          <w:szCs w:val="22"/>
        </w:rPr>
        <w:t>2.5(0.005)</w:t>
      </w:r>
      <w:r w:rsidRPr="003A1B17">
        <w:rPr>
          <w:b/>
          <w:bCs/>
          <w:i/>
          <w:color w:val="000000"/>
          <w:sz w:val="22"/>
          <w:szCs w:val="22"/>
        </w:rPr>
        <w:t xml:space="preserve"> </w:t>
      </w:r>
      <w:r w:rsidRPr="003A1B17">
        <w:rPr>
          <w:sz w:val="22"/>
          <w:szCs w:val="22"/>
        </w:rPr>
        <w:t xml:space="preserve">= </w:t>
      </w:r>
      <w:r w:rsidRPr="003A1B17">
        <w:rPr>
          <w:color w:val="000000"/>
          <w:sz w:val="22"/>
          <w:szCs w:val="22"/>
        </w:rPr>
        <w:sym w:font="Symbol" w:char="F02D"/>
      </w:r>
      <w:r w:rsidRPr="003A1B17">
        <w:rPr>
          <w:color w:val="000000"/>
          <w:sz w:val="22"/>
          <w:szCs w:val="22"/>
        </w:rPr>
        <w:t>0.0125.</w:t>
      </w:r>
    </w:p>
    <w:p w:rsidR="0078715E" w:rsidRPr="003A1B17" w:rsidRDefault="0078715E" w:rsidP="003A1B17">
      <w:pPr>
        <w:widowControl w:val="0"/>
        <w:autoSpaceDE w:val="0"/>
        <w:autoSpaceDN w:val="0"/>
        <w:adjustRightInd w:val="0"/>
        <w:ind w:left="720"/>
        <w:rPr>
          <w:color w:val="000000"/>
          <w:sz w:val="22"/>
          <w:szCs w:val="22"/>
        </w:rPr>
      </w:pPr>
    </w:p>
    <w:p w:rsidR="0078715E" w:rsidRPr="003A1B17" w:rsidRDefault="0078715E" w:rsidP="003A1B17">
      <w:pPr>
        <w:widowControl w:val="0"/>
        <w:autoSpaceDE w:val="0"/>
        <w:autoSpaceDN w:val="0"/>
        <w:adjustRightInd w:val="0"/>
        <w:ind w:left="720"/>
        <w:rPr>
          <w:iCs/>
          <w:color w:val="000000"/>
          <w:sz w:val="22"/>
          <w:szCs w:val="22"/>
        </w:rPr>
      </w:pPr>
      <w:r w:rsidRPr="003A1B17">
        <w:rPr>
          <w:color w:val="000000"/>
          <w:sz w:val="22"/>
          <w:szCs w:val="22"/>
        </w:rPr>
        <w:t xml:space="preserve">Thus, the </w:t>
      </w:r>
      <w:r w:rsidRPr="003A1B17">
        <w:rPr>
          <w:sz w:val="22"/>
          <w:szCs w:val="22"/>
        </w:rPr>
        <w:t>change in the bond’s price if the spread changes by 50 basis points</w:t>
      </w:r>
      <w:r w:rsidRPr="003A1B17">
        <w:rPr>
          <w:iCs/>
          <w:color w:val="000000"/>
          <w:sz w:val="22"/>
          <w:szCs w:val="22"/>
        </w:rPr>
        <w:t xml:space="preserve"> in </w:t>
      </w:r>
      <w:r w:rsidR="003A1B17" w:rsidRPr="003A1B17">
        <w:rPr>
          <w:iCs/>
          <w:color w:val="000000"/>
          <w:sz w:val="22"/>
          <w:szCs w:val="22"/>
        </w:rPr>
        <w:t>p</w:t>
      </w:r>
      <w:r w:rsidRPr="003A1B17">
        <w:rPr>
          <w:iCs/>
          <w:color w:val="000000"/>
          <w:sz w:val="22"/>
          <w:szCs w:val="22"/>
        </w:rPr>
        <w:t xml:space="preserve">ercentage terms is </w:t>
      </w:r>
      <w:r w:rsidRPr="003A1B17">
        <w:rPr>
          <w:color w:val="000000"/>
          <w:sz w:val="22"/>
          <w:szCs w:val="22"/>
        </w:rPr>
        <w:sym w:font="Symbol" w:char="F02D"/>
      </w:r>
      <w:r w:rsidRPr="003A1B17">
        <w:rPr>
          <w:color w:val="000000"/>
          <w:sz w:val="22"/>
          <w:szCs w:val="22"/>
        </w:rPr>
        <w:t xml:space="preserve">1.25%, which </w:t>
      </w:r>
      <w:r w:rsidRPr="003A1B17">
        <w:rPr>
          <w:iCs/>
          <w:color w:val="000000"/>
          <w:sz w:val="22"/>
          <w:szCs w:val="22"/>
        </w:rPr>
        <w:t>can be interpreted as the approximate percentage change in price for a 50-basis-point change in yield.</w:t>
      </w:r>
    </w:p>
    <w:p w:rsidR="0078715E" w:rsidRPr="003A1B17" w:rsidRDefault="0078715E" w:rsidP="003A1B17">
      <w:pPr>
        <w:pStyle w:val="PlainText"/>
        <w:rPr>
          <w:rFonts w:ascii="Times New Roman" w:hAnsi="Times New Roman" w:cs="Times New Roman"/>
          <w:sz w:val="22"/>
          <w:szCs w:val="22"/>
        </w:rPr>
      </w:pPr>
    </w:p>
    <w:p w:rsidR="0078715E" w:rsidRPr="003A1B17" w:rsidRDefault="0078715E" w:rsidP="003A1B17">
      <w:pPr>
        <w:pStyle w:val="ListParagraph"/>
        <w:numPr>
          <w:ilvl w:val="0"/>
          <w:numId w:val="29"/>
        </w:numPr>
        <w:rPr>
          <w:b/>
          <w:sz w:val="22"/>
          <w:szCs w:val="22"/>
        </w:rPr>
      </w:pPr>
      <w:r w:rsidRPr="003A1B17">
        <w:rPr>
          <w:b/>
          <w:sz w:val="22"/>
          <w:szCs w:val="22"/>
        </w:rPr>
        <w:t>What is the spread duration of a Treasury security?</w:t>
      </w:r>
    </w:p>
    <w:p w:rsidR="00DE7AB7" w:rsidRDefault="00DE7AB7" w:rsidP="003A1B17">
      <w:pPr>
        <w:widowControl w:val="0"/>
        <w:autoSpaceDE w:val="0"/>
        <w:autoSpaceDN w:val="0"/>
        <w:adjustRightInd w:val="0"/>
        <w:ind w:left="720"/>
        <w:rPr>
          <w:sz w:val="22"/>
          <w:szCs w:val="22"/>
        </w:rPr>
      </w:pPr>
    </w:p>
    <w:p w:rsidR="0078715E" w:rsidRPr="003A1B17" w:rsidRDefault="0078715E" w:rsidP="003A1B17">
      <w:pPr>
        <w:widowControl w:val="0"/>
        <w:autoSpaceDE w:val="0"/>
        <w:autoSpaceDN w:val="0"/>
        <w:adjustRightInd w:val="0"/>
        <w:ind w:left="720"/>
        <w:rPr>
          <w:sz w:val="22"/>
          <w:szCs w:val="22"/>
        </w:rPr>
      </w:pPr>
      <w:r w:rsidRPr="003A1B17">
        <w:rPr>
          <w:sz w:val="22"/>
          <w:szCs w:val="22"/>
        </w:rPr>
        <w:t>The spread represents compensation for credit risk. The price of a non-Treasury bond is exposed to a change in the spread that is called credit spread risk. For a Treasury security, there is no credit risk and thus the spread duration for a Treasury security is zero.</w:t>
      </w:r>
    </w:p>
    <w:p w:rsidR="0078715E" w:rsidRPr="003A1B17" w:rsidRDefault="0078715E" w:rsidP="003A1B17">
      <w:pPr>
        <w:widowControl w:val="0"/>
        <w:autoSpaceDE w:val="0"/>
        <w:autoSpaceDN w:val="0"/>
        <w:adjustRightInd w:val="0"/>
        <w:rPr>
          <w:b/>
          <w:color w:val="000000"/>
          <w:sz w:val="22"/>
          <w:szCs w:val="22"/>
        </w:rPr>
      </w:pPr>
    </w:p>
    <w:p w:rsidR="0078715E" w:rsidRPr="003A1B17" w:rsidRDefault="0078715E" w:rsidP="003A1B17">
      <w:pPr>
        <w:pStyle w:val="ListParagraph"/>
        <w:widowControl w:val="0"/>
        <w:numPr>
          <w:ilvl w:val="0"/>
          <w:numId w:val="30"/>
        </w:numPr>
        <w:autoSpaceDE w:val="0"/>
        <w:autoSpaceDN w:val="0"/>
        <w:adjustRightInd w:val="0"/>
        <w:rPr>
          <w:b/>
          <w:color w:val="000000"/>
          <w:sz w:val="22"/>
          <w:szCs w:val="22"/>
        </w:rPr>
      </w:pPr>
      <w:r w:rsidRPr="003A1B17">
        <w:rPr>
          <w:b/>
          <w:color w:val="000000"/>
          <w:sz w:val="22"/>
          <w:szCs w:val="22"/>
        </w:rPr>
        <w:t>Explain why the duration of an inverse floater is a multiple of the duration of the collateral from which the inverse floater is created.</w:t>
      </w:r>
    </w:p>
    <w:p w:rsidR="00DE7AB7" w:rsidRDefault="00DE7AB7" w:rsidP="003A1B17">
      <w:pPr>
        <w:widowControl w:val="0"/>
        <w:autoSpaceDE w:val="0"/>
        <w:autoSpaceDN w:val="0"/>
        <w:adjustRightInd w:val="0"/>
        <w:ind w:left="360"/>
        <w:rPr>
          <w:sz w:val="22"/>
          <w:szCs w:val="22"/>
        </w:rPr>
      </w:pPr>
    </w:p>
    <w:p w:rsidR="00A244E4" w:rsidRPr="003A1B17" w:rsidRDefault="00A244E4" w:rsidP="003A1B17">
      <w:pPr>
        <w:widowControl w:val="0"/>
        <w:autoSpaceDE w:val="0"/>
        <w:autoSpaceDN w:val="0"/>
        <w:adjustRightInd w:val="0"/>
        <w:ind w:left="360"/>
        <w:rPr>
          <w:sz w:val="22"/>
          <w:szCs w:val="22"/>
        </w:rPr>
      </w:pPr>
      <w:r w:rsidRPr="003A1B17">
        <w:rPr>
          <w:sz w:val="22"/>
          <w:szCs w:val="22"/>
        </w:rPr>
        <w:t xml:space="preserve">The formula on page 85 is: </w:t>
      </w:r>
    </w:p>
    <w:p w:rsidR="00A244E4" w:rsidRPr="003A1B17" w:rsidRDefault="00A244E4" w:rsidP="003A1B17">
      <w:pPr>
        <w:widowControl w:val="0"/>
        <w:autoSpaceDE w:val="0"/>
        <w:autoSpaceDN w:val="0"/>
        <w:adjustRightInd w:val="0"/>
        <w:ind w:left="360"/>
        <w:rPr>
          <w:color w:val="000000"/>
          <w:sz w:val="22"/>
          <w:szCs w:val="22"/>
        </w:rPr>
      </w:pPr>
      <w:r w:rsidRPr="003A1B17">
        <w:rPr>
          <w:sz w:val="22"/>
          <w:szCs w:val="22"/>
        </w:rPr>
        <w:t xml:space="preserve">Duration of an inverse floater = (1 + </w:t>
      </w:r>
      <w:r w:rsidRPr="003A1B17">
        <w:rPr>
          <w:i/>
          <w:sz w:val="22"/>
          <w:szCs w:val="22"/>
        </w:rPr>
        <w:t>L</w:t>
      </w:r>
      <w:r w:rsidRPr="003A1B17">
        <w:rPr>
          <w:sz w:val="22"/>
          <w:szCs w:val="22"/>
        </w:rPr>
        <w:t xml:space="preserve">)(duration of collateral) </w:t>
      </w:r>
      <w:r w:rsidR="003A1B17">
        <w:rPr>
          <w:sz w:val="22"/>
          <w:szCs w:val="22"/>
        </w:rPr>
        <w:t>x collateral price/Inverse price</w:t>
      </w:r>
    </w:p>
    <w:p w:rsidR="003A1B17" w:rsidRDefault="003A1B17" w:rsidP="003A1B17">
      <w:pPr>
        <w:widowControl w:val="0"/>
        <w:autoSpaceDE w:val="0"/>
        <w:autoSpaceDN w:val="0"/>
        <w:adjustRightInd w:val="0"/>
        <w:ind w:left="360"/>
        <w:rPr>
          <w:sz w:val="22"/>
          <w:szCs w:val="22"/>
        </w:rPr>
      </w:pPr>
    </w:p>
    <w:p w:rsidR="00B74BB0" w:rsidRPr="003A1B17" w:rsidRDefault="00B74BB0" w:rsidP="003A1B17">
      <w:pPr>
        <w:widowControl w:val="0"/>
        <w:autoSpaceDE w:val="0"/>
        <w:autoSpaceDN w:val="0"/>
        <w:adjustRightInd w:val="0"/>
        <w:ind w:left="360"/>
        <w:rPr>
          <w:color w:val="000000"/>
          <w:sz w:val="22"/>
          <w:szCs w:val="22"/>
        </w:rPr>
      </w:pPr>
      <w:r w:rsidRPr="003A1B17">
        <w:rPr>
          <w:sz w:val="22"/>
          <w:szCs w:val="22"/>
        </w:rPr>
        <w:t xml:space="preserve">With slightly different notation:  </w:t>
      </w:r>
      <w:r w:rsidR="00DE7AB7">
        <w:rPr>
          <w:sz w:val="22"/>
          <w:szCs w:val="22"/>
        </w:rPr>
        <w:t xml:space="preserve">Mod </w:t>
      </w:r>
      <w:r w:rsidRPr="003A1B17">
        <w:rPr>
          <w:sz w:val="22"/>
          <w:szCs w:val="22"/>
        </w:rPr>
        <w:t>D</w:t>
      </w:r>
      <w:r w:rsidRPr="003A1B17">
        <w:rPr>
          <w:sz w:val="22"/>
          <w:szCs w:val="22"/>
          <w:vertAlign w:val="subscript"/>
        </w:rPr>
        <w:t>I</w:t>
      </w:r>
      <w:r w:rsidRPr="003A1B17">
        <w:rPr>
          <w:sz w:val="22"/>
          <w:szCs w:val="22"/>
        </w:rPr>
        <w:t xml:space="preserve"> = (1 + </w:t>
      </w:r>
      <w:r w:rsidRPr="003A1B17">
        <w:rPr>
          <w:i/>
          <w:sz w:val="22"/>
          <w:szCs w:val="22"/>
        </w:rPr>
        <w:t>L</w:t>
      </w:r>
      <w:r w:rsidRPr="003A1B17">
        <w:rPr>
          <w:sz w:val="22"/>
          <w:szCs w:val="22"/>
        </w:rPr>
        <w:t>)(</w:t>
      </w:r>
      <w:r w:rsidR="00DE7AB7">
        <w:rPr>
          <w:sz w:val="22"/>
          <w:szCs w:val="22"/>
        </w:rPr>
        <w:t xml:space="preserve">Mod </w:t>
      </w:r>
      <w:r w:rsidRPr="003A1B17">
        <w:rPr>
          <w:sz w:val="22"/>
          <w:szCs w:val="22"/>
        </w:rPr>
        <w:t>D</w:t>
      </w:r>
      <w:r w:rsidRPr="003A1B17">
        <w:rPr>
          <w:sz w:val="22"/>
          <w:szCs w:val="22"/>
          <w:vertAlign w:val="subscript"/>
        </w:rPr>
        <w:t>C</w:t>
      </w:r>
      <w:r w:rsidRPr="003A1B17">
        <w:rPr>
          <w:sz w:val="22"/>
          <w:szCs w:val="22"/>
        </w:rPr>
        <w:t xml:space="preserve">) </w:t>
      </w:r>
      <w:r w:rsidRPr="003A1B17">
        <w:rPr>
          <w:smallCaps/>
          <w:sz w:val="22"/>
          <w:szCs w:val="22"/>
        </w:rPr>
        <w:t>× P</w:t>
      </w:r>
      <w:r w:rsidRPr="003A1B17">
        <w:rPr>
          <w:smallCaps/>
          <w:sz w:val="22"/>
          <w:szCs w:val="22"/>
          <w:vertAlign w:val="subscript"/>
        </w:rPr>
        <w:t>C</w:t>
      </w:r>
      <w:r w:rsidRPr="003A1B17">
        <w:rPr>
          <w:smallCaps/>
          <w:sz w:val="22"/>
          <w:szCs w:val="22"/>
        </w:rPr>
        <w:t>/P</w:t>
      </w:r>
      <w:r w:rsidRPr="003A1B17">
        <w:rPr>
          <w:smallCaps/>
          <w:sz w:val="22"/>
          <w:szCs w:val="22"/>
          <w:vertAlign w:val="subscript"/>
        </w:rPr>
        <w:t>I</w:t>
      </w:r>
    </w:p>
    <w:p w:rsidR="005C1996" w:rsidRPr="003A1B17" w:rsidRDefault="005C1996" w:rsidP="003A1B17">
      <w:pPr>
        <w:widowControl w:val="0"/>
        <w:autoSpaceDE w:val="0"/>
        <w:autoSpaceDN w:val="0"/>
        <w:adjustRightInd w:val="0"/>
        <w:ind w:left="360"/>
        <w:rPr>
          <w:color w:val="000000"/>
          <w:sz w:val="22"/>
          <w:szCs w:val="22"/>
        </w:rPr>
      </w:pPr>
      <w:r w:rsidRPr="003A1B17">
        <w:rPr>
          <w:color w:val="000000"/>
          <w:sz w:val="22"/>
          <w:szCs w:val="22"/>
        </w:rPr>
        <w:t xml:space="preserve">Where </w:t>
      </w:r>
      <w:r w:rsidRPr="003A1B17">
        <w:rPr>
          <w:i/>
          <w:color w:val="000000"/>
          <w:sz w:val="22"/>
          <w:szCs w:val="22"/>
        </w:rPr>
        <w:t>L</w:t>
      </w:r>
      <w:r w:rsidRPr="003A1B17">
        <w:rPr>
          <w:color w:val="000000"/>
          <w:sz w:val="22"/>
          <w:szCs w:val="22"/>
        </w:rPr>
        <w:t xml:space="preserve"> = Value</w:t>
      </w:r>
      <w:r w:rsidRPr="003A1B17">
        <w:rPr>
          <w:color w:val="000000"/>
          <w:sz w:val="22"/>
          <w:szCs w:val="22"/>
          <w:vertAlign w:val="subscript"/>
        </w:rPr>
        <w:t>Floater</w:t>
      </w:r>
      <w:r w:rsidRPr="003A1B17">
        <w:rPr>
          <w:color w:val="000000"/>
          <w:sz w:val="22"/>
          <w:szCs w:val="22"/>
        </w:rPr>
        <w:t>/Value</w:t>
      </w:r>
      <w:r w:rsidRPr="003A1B17">
        <w:rPr>
          <w:color w:val="000000"/>
          <w:sz w:val="22"/>
          <w:szCs w:val="22"/>
          <w:vertAlign w:val="subscript"/>
        </w:rPr>
        <w:t xml:space="preserve">Inverse Floater </w:t>
      </w:r>
      <w:r w:rsidRPr="003A1B17">
        <w:rPr>
          <w:color w:val="000000"/>
          <w:sz w:val="22"/>
          <w:szCs w:val="22"/>
        </w:rPr>
        <w:t>= V</w:t>
      </w:r>
      <w:r w:rsidRPr="003A1B17">
        <w:rPr>
          <w:color w:val="000000"/>
          <w:sz w:val="22"/>
          <w:szCs w:val="22"/>
          <w:vertAlign w:val="subscript"/>
        </w:rPr>
        <w:t>F</w:t>
      </w:r>
      <w:r w:rsidRPr="003A1B17">
        <w:rPr>
          <w:color w:val="000000"/>
          <w:sz w:val="22"/>
          <w:szCs w:val="22"/>
        </w:rPr>
        <w:t>/V</w:t>
      </w:r>
      <w:r w:rsidRPr="003A1B17">
        <w:rPr>
          <w:color w:val="000000"/>
          <w:sz w:val="22"/>
          <w:szCs w:val="22"/>
          <w:vertAlign w:val="subscript"/>
        </w:rPr>
        <w:t>I</w:t>
      </w:r>
    </w:p>
    <w:p w:rsidR="005C1996" w:rsidRPr="003A1B17" w:rsidRDefault="005C1996" w:rsidP="003A1B17">
      <w:pPr>
        <w:widowControl w:val="0"/>
        <w:autoSpaceDE w:val="0"/>
        <w:autoSpaceDN w:val="0"/>
        <w:adjustRightInd w:val="0"/>
        <w:ind w:left="360"/>
        <w:rPr>
          <w:color w:val="000000"/>
          <w:sz w:val="22"/>
          <w:szCs w:val="22"/>
        </w:rPr>
      </w:pPr>
    </w:p>
    <w:p w:rsidR="005C1996" w:rsidRPr="003A1B17" w:rsidRDefault="0078715E" w:rsidP="003A1B17">
      <w:pPr>
        <w:widowControl w:val="0"/>
        <w:autoSpaceDE w:val="0"/>
        <w:autoSpaceDN w:val="0"/>
        <w:adjustRightInd w:val="0"/>
        <w:ind w:left="360"/>
        <w:rPr>
          <w:color w:val="000000"/>
          <w:sz w:val="22"/>
          <w:szCs w:val="22"/>
        </w:rPr>
      </w:pPr>
      <w:r w:rsidRPr="003A1B17">
        <w:rPr>
          <w:color w:val="000000"/>
          <w:sz w:val="22"/>
          <w:szCs w:val="22"/>
        </w:rPr>
        <w:t xml:space="preserve">In general, </w:t>
      </w:r>
      <w:r w:rsidR="00A244E4" w:rsidRPr="003A1B17">
        <w:rPr>
          <w:color w:val="000000"/>
          <w:sz w:val="22"/>
          <w:szCs w:val="22"/>
        </w:rPr>
        <w:t xml:space="preserve">a floater and </w:t>
      </w:r>
      <w:r w:rsidRPr="003A1B17">
        <w:rPr>
          <w:color w:val="000000"/>
          <w:sz w:val="22"/>
          <w:szCs w:val="22"/>
        </w:rPr>
        <w:t xml:space="preserve">inverse floater </w:t>
      </w:r>
      <w:r w:rsidR="00A244E4" w:rsidRPr="003A1B17">
        <w:rPr>
          <w:color w:val="000000"/>
          <w:sz w:val="22"/>
          <w:szCs w:val="22"/>
        </w:rPr>
        <w:t xml:space="preserve">are </w:t>
      </w:r>
      <w:r w:rsidRPr="003A1B17">
        <w:rPr>
          <w:color w:val="000000"/>
          <w:sz w:val="22"/>
          <w:szCs w:val="22"/>
        </w:rPr>
        <w:t xml:space="preserve">created from a </w:t>
      </w:r>
      <w:r w:rsidR="00A244E4" w:rsidRPr="003A1B17">
        <w:rPr>
          <w:color w:val="000000"/>
          <w:sz w:val="22"/>
          <w:szCs w:val="22"/>
        </w:rPr>
        <w:t xml:space="preserve">single </w:t>
      </w:r>
      <w:r w:rsidRPr="003A1B17">
        <w:rPr>
          <w:color w:val="000000"/>
          <w:sz w:val="22"/>
          <w:szCs w:val="22"/>
        </w:rPr>
        <w:t xml:space="preserve">fixed-rate </w:t>
      </w:r>
      <w:r w:rsidRPr="003A1B17">
        <w:rPr>
          <w:bCs/>
          <w:color w:val="000000"/>
          <w:sz w:val="22"/>
          <w:szCs w:val="22"/>
        </w:rPr>
        <w:t>collateral</w:t>
      </w:r>
      <w:r w:rsidR="00A244E4" w:rsidRPr="003A1B17">
        <w:rPr>
          <w:bCs/>
          <w:color w:val="000000"/>
          <w:sz w:val="22"/>
          <w:szCs w:val="22"/>
        </w:rPr>
        <w:t xml:space="preserve"> bond</w:t>
      </w:r>
      <w:r w:rsidRPr="003A1B17">
        <w:rPr>
          <w:color w:val="000000"/>
          <w:sz w:val="22"/>
          <w:szCs w:val="22"/>
        </w:rPr>
        <w:t xml:space="preserve">. </w:t>
      </w:r>
      <w:r w:rsidR="00A244E4" w:rsidRPr="003A1B17">
        <w:rPr>
          <w:color w:val="000000"/>
          <w:sz w:val="22"/>
          <w:szCs w:val="22"/>
        </w:rPr>
        <w:t>T</w:t>
      </w:r>
      <w:r w:rsidRPr="003A1B17">
        <w:rPr>
          <w:color w:val="000000"/>
          <w:sz w:val="22"/>
          <w:szCs w:val="22"/>
        </w:rPr>
        <w:t>he floater and inverse floater are structured so that the cash flow from the collateral will be sufficient to satisfy the obligation of the two bonds.</w:t>
      </w:r>
      <w:r w:rsidR="005C1996" w:rsidRPr="003A1B17">
        <w:rPr>
          <w:color w:val="000000"/>
          <w:sz w:val="22"/>
          <w:szCs w:val="22"/>
        </w:rPr>
        <w:t xml:space="preserve">  </w:t>
      </w:r>
    </w:p>
    <w:p w:rsidR="005C1996" w:rsidRPr="003A1B17" w:rsidRDefault="005C1996" w:rsidP="003A1B17">
      <w:pPr>
        <w:widowControl w:val="0"/>
        <w:autoSpaceDE w:val="0"/>
        <w:autoSpaceDN w:val="0"/>
        <w:adjustRightInd w:val="0"/>
        <w:ind w:left="360"/>
        <w:rPr>
          <w:color w:val="000000"/>
          <w:sz w:val="22"/>
          <w:szCs w:val="22"/>
        </w:rPr>
      </w:pPr>
    </w:p>
    <w:p w:rsidR="005C1996" w:rsidRPr="003A1B17" w:rsidRDefault="005C1996" w:rsidP="003A1B17">
      <w:pPr>
        <w:widowControl w:val="0"/>
        <w:autoSpaceDE w:val="0"/>
        <w:autoSpaceDN w:val="0"/>
        <w:adjustRightInd w:val="0"/>
        <w:ind w:left="360"/>
        <w:rPr>
          <w:color w:val="000000"/>
          <w:sz w:val="22"/>
          <w:szCs w:val="22"/>
        </w:rPr>
      </w:pPr>
      <w:r w:rsidRPr="003A1B17">
        <w:rPr>
          <w:color w:val="000000"/>
          <w:sz w:val="22"/>
          <w:szCs w:val="22"/>
        </w:rPr>
        <w:t xml:space="preserve">Two assumptions:  </w:t>
      </w:r>
    </w:p>
    <w:p w:rsidR="005C1996" w:rsidRPr="003A1B17" w:rsidRDefault="00B74BB0" w:rsidP="003A1B17">
      <w:pPr>
        <w:widowControl w:val="0"/>
        <w:autoSpaceDE w:val="0"/>
        <w:autoSpaceDN w:val="0"/>
        <w:adjustRightInd w:val="0"/>
        <w:ind w:left="360"/>
        <w:rPr>
          <w:color w:val="000000"/>
          <w:sz w:val="22"/>
          <w:szCs w:val="22"/>
        </w:rPr>
      </w:pPr>
      <w:r w:rsidRPr="003A1B17">
        <w:rPr>
          <w:color w:val="000000"/>
          <w:sz w:val="22"/>
          <w:szCs w:val="22"/>
        </w:rPr>
        <w:t xml:space="preserve">First Assumption:  </w:t>
      </w:r>
      <w:r w:rsidR="005C1996" w:rsidRPr="003A1B17">
        <w:rPr>
          <w:color w:val="000000"/>
          <w:sz w:val="22"/>
          <w:szCs w:val="22"/>
        </w:rPr>
        <w:t xml:space="preserve">Consider a </w:t>
      </w:r>
      <w:r w:rsidR="00A244E4" w:rsidRPr="003A1B17">
        <w:rPr>
          <w:color w:val="000000"/>
          <w:sz w:val="22"/>
          <w:szCs w:val="22"/>
        </w:rPr>
        <w:t xml:space="preserve">floater and inverse floater as two components of a portfolio that sum to equal the collateral bond.  </w:t>
      </w:r>
      <w:r w:rsidR="005C1996" w:rsidRPr="003A1B17">
        <w:rPr>
          <w:color w:val="000000"/>
          <w:sz w:val="22"/>
          <w:szCs w:val="22"/>
        </w:rPr>
        <w:t xml:space="preserve">Therefore the </w:t>
      </w:r>
      <w:r w:rsidRPr="003A1B17">
        <w:rPr>
          <w:color w:val="000000"/>
          <w:sz w:val="22"/>
          <w:szCs w:val="22"/>
        </w:rPr>
        <w:t>d</w:t>
      </w:r>
      <w:r w:rsidR="005C1996" w:rsidRPr="003A1B17">
        <w:rPr>
          <w:color w:val="000000"/>
          <w:sz w:val="22"/>
          <w:szCs w:val="22"/>
        </w:rPr>
        <w:t>uration of the collateral bond (C) equals:</w:t>
      </w:r>
    </w:p>
    <w:p w:rsidR="00A244E4" w:rsidRPr="003A1B17" w:rsidRDefault="00DE7AB7" w:rsidP="003A1B17">
      <w:pPr>
        <w:widowControl w:val="0"/>
        <w:autoSpaceDE w:val="0"/>
        <w:autoSpaceDN w:val="0"/>
        <w:adjustRightInd w:val="0"/>
        <w:ind w:left="360"/>
        <w:rPr>
          <w:color w:val="000000"/>
          <w:sz w:val="22"/>
          <w:szCs w:val="22"/>
        </w:rPr>
      </w:pPr>
      <w:r>
        <w:rPr>
          <w:color w:val="000000"/>
          <w:sz w:val="22"/>
          <w:szCs w:val="22"/>
        </w:rPr>
        <w:t xml:space="preserve">Mod </w:t>
      </w:r>
      <w:r w:rsidR="00A244E4" w:rsidRPr="003A1B17">
        <w:rPr>
          <w:color w:val="000000"/>
          <w:sz w:val="22"/>
          <w:szCs w:val="22"/>
        </w:rPr>
        <w:t>D</w:t>
      </w:r>
      <w:r w:rsidR="005C1996" w:rsidRPr="003A1B17">
        <w:rPr>
          <w:color w:val="000000"/>
          <w:sz w:val="22"/>
          <w:szCs w:val="22"/>
          <w:vertAlign w:val="subscript"/>
        </w:rPr>
        <w:t>C</w:t>
      </w:r>
      <w:r w:rsidR="005C1996" w:rsidRPr="003A1B17">
        <w:rPr>
          <w:color w:val="000000"/>
          <w:sz w:val="22"/>
          <w:szCs w:val="22"/>
        </w:rPr>
        <w:t xml:space="preserve"> </w:t>
      </w:r>
      <w:r w:rsidR="00A244E4" w:rsidRPr="003A1B17">
        <w:rPr>
          <w:color w:val="000000"/>
          <w:sz w:val="22"/>
          <w:szCs w:val="22"/>
        </w:rPr>
        <w:t>= W</w:t>
      </w:r>
      <w:r w:rsidR="005C1996" w:rsidRPr="003A1B17">
        <w:rPr>
          <w:color w:val="000000"/>
          <w:sz w:val="22"/>
          <w:szCs w:val="22"/>
          <w:vertAlign w:val="subscript"/>
        </w:rPr>
        <w:t>F</w:t>
      </w:r>
      <w:r w:rsidR="00A244E4" w:rsidRPr="003A1B17">
        <w:rPr>
          <w:color w:val="000000"/>
          <w:sz w:val="22"/>
          <w:szCs w:val="22"/>
        </w:rPr>
        <w:t xml:space="preserve"> </w:t>
      </w:r>
      <w:r w:rsidR="00EA7806" w:rsidRPr="003A1B17">
        <w:rPr>
          <w:smallCaps/>
          <w:sz w:val="22"/>
          <w:szCs w:val="22"/>
        </w:rPr>
        <w:t>×</w:t>
      </w:r>
      <w:r w:rsidR="00A244E4" w:rsidRPr="003A1B17">
        <w:rPr>
          <w:color w:val="000000"/>
          <w:sz w:val="22"/>
          <w:szCs w:val="22"/>
        </w:rPr>
        <w:t xml:space="preserve"> </w:t>
      </w:r>
      <w:r>
        <w:rPr>
          <w:color w:val="000000"/>
          <w:sz w:val="22"/>
          <w:szCs w:val="22"/>
        </w:rPr>
        <w:t xml:space="preserve">Mod </w:t>
      </w:r>
      <w:r w:rsidR="00A244E4" w:rsidRPr="003A1B17">
        <w:rPr>
          <w:color w:val="000000"/>
          <w:sz w:val="22"/>
          <w:szCs w:val="22"/>
        </w:rPr>
        <w:t>D</w:t>
      </w:r>
      <w:r w:rsidR="005C1996" w:rsidRPr="003A1B17">
        <w:rPr>
          <w:color w:val="000000"/>
          <w:sz w:val="22"/>
          <w:szCs w:val="22"/>
          <w:vertAlign w:val="subscript"/>
        </w:rPr>
        <w:t>F</w:t>
      </w:r>
      <w:r w:rsidR="00A244E4" w:rsidRPr="003A1B17">
        <w:rPr>
          <w:color w:val="000000"/>
          <w:sz w:val="22"/>
          <w:szCs w:val="22"/>
        </w:rPr>
        <w:t xml:space="preserve"> + W</w:t>
      </w:r>
      <w:r w:rsidR="005C1996" w:rsidRPr="003A1B17">
        <w:rPr>
          <w:color w:val="000000"/>
          <w:sz w:val="22"/>
          <w:szCs w:val="22"/>
          <w:vertAlign w:val="subscript"/>
        </w:rPr>
        <w:t>I</w:t>
      </w:r>
      <w:r w:rsidR="00A244E4" w:rsidRPr="003A1B17">
        <w:rPr>
          <w:color w:val="000000"/>
          <w:sz w:val="22"/>
          <w:szCs w:val="22"/>
        </w:rPr>
        <w:t xml:space="preserve"> </w:t>
      </w:r>
      <w:r w:rsidR="00EA7806" w:rsidRPr="003A1B17">
        <w:rPr>
          <w:smallCaps/>
          <w:sz w:val="22"/>
          <w:szCs w:val="22"/>
        </w:rPr>
        <w:t>×</w:t>
      </w:r>
      <w:r w:rsidR="00A244E4" w:rsidRPr="003A1B17">
        <w:rPr>
          <w:color w:val="000000"/>
          <w:sz w:val="22"/>
          <w:szCs w:val="22"/>
        </w:rPr>
        <w:t xml:space="preserve"> </w:t>
      </w:r>
      <w:r>
        <w:rPr>
          <w:color w:val="000000"/>
          <w:sz w:val="22"/>
          <w:szCs w:val="22"/>
        </w:rPr>
        <w:t xml:space="preserve">Mod </w:t>
      </w:r>
      <w:r w:rsidR="00A244E4" w:rsidRPr="003A1B17">
        <w:rPr>
          <w:color w:val="000000"/>
          <w:sz w:val="22"/>
          <w:szCs w:val="22"/>
        </w:rPr>
        <w:t>D</w:t>
      </w:r>
      <w:r w:rsidR="005C1996" w:rsidRPr="003A1B17">
        <w:rPr>
          <w:color w:val="000000"/>
          <w:sz w:val="22"/>
          <w:szCs w:val="22"/>
          <w:vertAlign w:val="subscript"/>
        </w:rPr>
        <w:t>I</w:t>
      </w:r>
    </w:p>
    <w:p w:rsidR="005C1996" w:rsidRPr="003A1B17" w:rsidRDefault="005C1996" w:rsidP="003A1B17">
      <w:pPr>
        <w:widowControl w:val="0"/>
        <w:autoSpaceDE w:val="0"/>
        <w:autoSpaceDN w:val="0"/>
        <w:adjustRightInd w:val="0"/>
        <w:ind w:left="360"/>
        <w:rPr>
          <w:color w:val="000000"/>
          <w:sz w:val="22"/>
          <w:szCs w:val="22"/>
        </w:rPr>
      </w:pPr>
    </w:p>
    <w:p w:rsidR="005C1996" w:rsidRPr="003A1B17" w:rsidRDefault="005C1996" w:rsidP="003A1B17">
      <w:pPr>
        <w:widowControl w:val="0"/>
        <w:autoSpaceDE w:val="0"/>
        <w:autoSpaceDN w:val="0"/>
        <w:adjustRightInd w:val="0"/>
        <w:ind w:left="360"/>
        <w:rPr>
          <w:color w:val="000000"/>
          <w:sz w:val="22"/>
          <w:szCs w:val="22"/>
        </w:rPr>
      </w:pPr>
      <w:r w:rsidRPr="003A1B17">
        <w:rPr>
          <w:color w:val="000000"/>
          <w:sz w:val="22"/>
          <w:szCs w:val="22"/>
        </w:rPr>
        <w:t xml:space="preserve">The weights for the floater and inverse floater are the value of the floater divided by the value of the collateral bond and the value of the inverse floater divided by the value of the collateral bond. </w:t>
      </w:r>
    </w:p>
    <w:p w:rsidR="005C1996" w:rsidRPr="003A1B17" w:rsidRDefault="005C1996" w:rsidP="003A1B17">
      <w:pPr>
        <w:widowControl w:val="0"/>
        <w:autoSpaceDE w:val="0"/>
        <w:autoSpaceDN w:val="0"/>
        <w:adjustRightInd w:val="0"/>
        <w:ind w:left="360"/>
        <w:rPr>
          <w:color w:val="000000"/>
          <w:sz w:val="22"/>
          <w:szCs w:val="22"/>
        </w:rPr>
      </w:pPr>
    </w:p>
    <w:p w:rsidR="003A1B17" w:rsidRPr="003A1B17" w:rsidRDefault="00B74BB0" w:rsidP="003A1B17">
      <w:pPr>
        <w:widowControl w:val="0"/>
        <w:autoSpaceDE w:val="0"/>
        <w:autoSpaceDN w:val="0"/>
        <w:adjustRightInd w:val="0"/>
        <w:ind w:left="360"/>
        <w:rPr>
          <w:color w:val="000000"/>
          <w:sz w:val="22"/>
          <w:szCs w:val="22"/>
        </w:rPr>
      </w:pPr>
      <w:r w:rsidRPr="003A1B17">
        <w:rPr>
          <w:color w:val="000000"/>
          <w:sz w:val="22"/>
          <w:szCs w:val="22"/>
        </w:rPr>
        <w:t xml:space="preserve">Second Assumption: The Duration of a floater is close to zero.  In general, if rates change, both the coupon payment and the discount rate change by the same amount.  </w:t>
      </w:r>
    </w:p>
    <w:p w:rsidR="00B74BB0" w:rsidRPr="003A1B17" w:rsidRDefault="00B74BB0" w:rsidP="003A1B17">
      <w:pPr>
        <w:widowControl w:val="0"/>
        <w:autoSpaceDE w:val="0"/>
        <w:autoSpaceDN w:val="0"/>
        <w:adjustRightInd w:val="0"/>
        <w:ind w:left="360"/>
        <w:rPr>
          <w:color w:val="000000"/>
          <w:sz w:val="22"/>
          <w:szCs w:val="22"/>
        </w:rPr>
      </w:pPr>
      <w:r w:rsidRPr="003A1B17">
        <w:rPr>
          <w:color w:val="000000"/>
          <w:sz w:val="22"/>
          <w:szCs w:val="22"/>
        </w:rPr>
        <w:t xml:space="preserve">Therefore </w:t>
      </w:r>
      <w:r w:rsidRPr="003A1B17">
        <w:rPr>
          <w:sz w:val="22"/>
          <w:szCs w:val="22"/>
        </w:rPr>
        <w:t>∂P/∂y ≈ 0.</w:t>
      </w:r>
    </w:p>
    <w:p w:rsidR="00B74BB0" w:rsidRPr="003A1B17" w:rsidRDefault="00B74BB0" w:rsidP="003A1B17">
      <w:pPr>
        <w:widowControl w:val="0"/>
        <w:autoSpaceDE w:val="0"/>
        <w:autoSpaceDN w:val="0"/>
        <w:adjustRightInd w:val="0"/>
        <w:ind w:left="360"/>
        <w:rPr>
          <w:color w:val="000000"/>
          <w:sz w:val="22"/>
          <w:szCs w:val="22"/>
        </w:rPr>
      </w:pPr>
    </w:p>
    <w:p w:rsidR="00B74BB0" w:rsidRPr="003A1B17" w:rsidRDefault="00B74BB0" w:rsidP="003A1B17">
      <w:pPr>
        <w:widowControl w:val="0"/>
        <w:autoSpaceDE w:val="0"/>
        <w:autoSpaceDN w:val="0"/>
        <w:adjustRightInd w:val="0"/>
        <w:ind w:left="360"/>
        <w:rPr>
          <w:color w:val="000000"/>
          <w:sz w:val="22"/>
          <w:szCs w:val="22"/>
        </w:rPr>
      </w:pPr>
      <w:r w:rsidRPr="003A1B17">
        <w:rPr>
          <w:color w:val="000000"/>
          <w:sz w:val="22"/>
          <w:szCs w:val="22"/>
        </w:rPr>
        <w:t>Given these two assumptions, the portfolio duration relationship (</w:t>
      </w:r>
      <w:r w:rsidR="00DE7AB7">
        <w:rPr>
          <w:color w:val="000000"/>
          <w:sz w:val="22"/>
          <w:szCs w:val="22"/>
        </w:rPr>
        <w:t xml:space="preserve">Mod </w:t>
      </w:r>
      <w:r w:rsidRPr="003A1B17">
        <w:rPr>
          <w:color w:val="000000"/>
          <w:sz w:val="22"/>
          <w:szCs w:val="22"/>
        </w:rPr>
        <w:t>D</w:t>
      </w:r>
      <w:r w:rsidRPr="003A1B17">
        <w:rPr>
          <w:color w:val="000000"/>
          <w:sz w:val="22"/>
          <w:szCs w:val="22"/>
          <w:vertAlign w:val="subscript"/>
        </w:rPr>
        <w:t>C</w:t>
      </w:r>
      <w:r w:rsidRPr="003A1B17">
        <w:rPr>
          <w:color w:val="000000"/>
          <w:sz w:val="22"/>
          <w:szCs w:val="22"/>
        </w:rPr>
        <w:t xml:space="preserve"> = W</w:t>
      </w:r>
      <w:r w:rsidRPr="003A1B17">
        <w:rPr>
          <w:color w:val="000000"/>
          <w:sz w:val="22"/>
          <w:szCs w:val="22"/>
          <w:vertAlign w:val="subscript"/>
        </w:rPr>
        <w:t>F</w:t>
      </w:r>
      <w:r w:rsidRPr="003A1B17">
        <w:rPr>
          <w:color w:val="000000"/>
          <w:sz w:val="22"/>
          <w:szCs w:val="22"/>
        </w:rPr>
        <w:t xml:space="preserve"> x </w:t>
      </w:r>
      <w:r w:rsidR="00DE7AB7">
        <w:rPr>
          <w:color w:val="000000"/>
          <w:sz w:val="22"/>
          <w:szCs w:val="22"/>
        </w:rPr>
        <w:t xml:space="preserve">Mod </w:t>
      </w:r>
      <w:r w:rsidRPr="003A1B17">
        <w:rPr>
          <w:color w:val="000000"/>
          <w:sz w:val="22"/>
          <w:szCs w:val="22"/>
        </w:rPr>
        <w:t>D</w:t>
      </w:r>
      <w:r w:rsidRPr="003A1B17">
        <w:rPr>
          <w:color w:val="000000"/>
          <w:sz w:val="22"/>
          <w:szCs w:val="22"/>
          <w:vertAlign w:val="subscript"/>
        </w:rPr>
        <w:t>F</w:t>
      </w:r>
      <w:r w:rsidRPr="003A1B17">
        <w:rPr>
          <w:color w:val="000000"/>
          <w:sz w:val="22"/>
          <w:szCs w:val="22"/>
        </w:rPr>
        <w:t xml:space="preserve"> + W</w:t>
      </w:r>
      <w:r w:rsidRPr="003A1B17">
        <w:rPr>
          <w:color w:val="000000"/>
          <w:sz w:val="22"/>
          <w:szCs w:val="22"/>
          <w:vertAlign w:val="subscript"/>
        </w:rPr>
        <w:t>I</w:t>
      </w:r>
      <w:r w:rsidRPr="003A1B17">
        <w:rPr>
          <w:color w:val="000000"/>
          <w:sz w:val="22"/>
          <w:szCs w:val="22"/>
        </w:rPr>
        <w:t xml:space="preserve"> x </w:t>
      </w:r>
      <w:r w:rsidR="00DE7AB7">
        <w:rPr>
          <w:color w:val="000000"/>
          <w:sz w:val="22"/>
          <w:szCs w:val="22"/>
        </w:rPr>
        <w:t xml:space="preserve">Mod </w:t>
      </w:r>
      <w:r w:rsidRPr="003A1B17">
        <w:rPr>
          <w:color w:val="000000"/>
          <w:sz w:val="22"/>
          <w:szCs w:val="22"/>
        </w:rPr>
        <w:t>D</w:t>
      </w:r>
      <w:r w:rsidRPr="003A1B17">
        <w:rPr>
          <w:color w:val="000000"/>
          <w:sz w:val="22"/>
          <w:szCs w:val="22"/>
          <w:vertAlign w:val="subscript"/>
        </w:rPr>
        <w:t>I</w:t>
      </w:r>
      <w:r w:rsidRPr="003A1B17">
        <w:rPr>
          <w:color w:val="000000"/>
          <w:sz w:val="22"/>
          <w:szCs w:val="22"/>
        </w:rPr>
        <w:t xml:space="preserve">) </w:t>
      </w:r>
      <w:r w:rsidR="00EA7806" w:rsidRPr="003A1B17">
        <w:rPr>
          <w:color w:val="000000"/>
          <w:sz w:val="22"/>
          <w:szCs w:val="22"/>
        </w:rPr>
        <w:t xml:space="preserve">yields the </w:t>
      </w:r>
      <w:r w:rsidR="00DE7AB7">
        <w:rPr>
          <w:color w:val="000000"/>
          <w:sz w:val="22"/>
          <w:szCs w:val="22"/>
        </w:rPr>
        <w:t xml:space="preserve">Mod </w:t>
      </w:r>
      <w:r w:rsidR="00EA7806" w:rsidRPr="003A1B17">
        <w:rPr>
          <w:color w:val="000000"/>
          <w:sz w:val="22"/>
          <w:szCs w:val="22"/>
        </w:rPr>
        <w:t>D</w:t>
      </w:r>
      <w:r w:rsidR="00EA7806" w:rsidRPr="00DE7AB7">
        <w:rPr>
          <w:color w:val="000000"/>
          <w:sz w:val="22"/>
          <w:szCs w:val="22"/>
          <w:vertAlign w:val="subscript"/>
        </w:rPr>
        <w:t>I</w:t>
      </w:r>
      <w:r w:rsidR="00EA7806" w:rsidRPr="003A1B17">
        <w:rPr>
          <w:color w:val="000000"/>
          <w:sz w:val="22"/>
          <w:szCs w:val="22"/>
        </w:rPr>
        <w:t xml:space="preserve"> equation above. </w:t>
      </w:r>
    </w:p>
    <w:p w:rsidR="00B74BB0" w:rsidRPr="003A1B17" w:rsidRDefault="00B74BB0" w:rsidP="003A1B17">
      <w:pPr>
        <w:widowControl w:val="0"/>
        <w:autoSpaceDE w:val="0"/>
        <w:autoSpaceDN w:val="0"/>
        <w:adjustRightInd w:val="0"/>
        <w:ind w:left="360"/>
        <w:rPr>
          <w:color w:val="000000"/>
          <w:sz w:val="22"/>
          <w:szCs w:val="22"/>
        </w:rPr>
      </w:pPr>
    </w:p>
    <w:p w:rsidR="00EA7806" w:rsidRDefault="00EA7806" w:rsidP="003A1B17">
      <w:pPr>
        <w:widowControl w:val="0"/>
        <w:autoSpaceDE w:val="0"/>
        <w:autoSpaceDN w:val="0"/>
        <w:adjustRightInd w:val="0"/>
        <w:ind w:left="360"/>
        <w:rPr>
          <w:color w:val="000000"/>
          <w:sz w:val="22"/>
          <w:szCs w:val="22"/>
        </w:rPr>
      </w:pPr>
      <w:r w:rsidRPr="003A1B17">
        <w:rPr>
          <w:color w:val="000000"/>
          <w:sz w:val="22"/>
          <w:szCs w:val="22"/>
        </w:rPr>
        <w:t xml:space="preserve">Example: </w:t>
      </w:r>
      <w:r w:rsidR="0078715E" w:rsidRPr="003A1B17">
        <w:rPr>
          <w:color w:val="000000"/>
          <w:sz w:val="22"/>
          <w:szCs w:val="22"/>
        </w:rPr>
        <w:t xml:space="preserve">Suppose that the par value of the collateral of $50 million is split as follows: $40 million for the floater and $10 million for the inverse floater. Suppose also that the collateral and inverse are trading at par so that the ratio of the prices is 1 and that the duration for the collateral is 8. For a 100-basis-point change in interest rates, the collateral’s price will decline by 8% or 0.08 ($500 million) = $4 million. </w:t>
      </w:r>
    </w:p>
    <w:p w:rsidR="00DE7AB7" w:rsidRPr="003A1B17" w:rsidRDefault="00DE7AB7" w:rsidP="003A1B17">
      <w:pPr>
        <w:widowControl w:val="0"/>
        <w:autoSpaceDE w:val="0"/>
        <w:autoSpaceDN w:val="0"/>
        <w:adjustRightInd w:val="0"/>
        <w:ind w:left="360"/>
        <w:rPr>
          <w:color w:val="000000"/>
          <w:sz w:val="22"/>
          <w:szCs w:val="22"/>
        </w:rPr>
      </w:pPr>
    </w:p>
    <w:p w:rsidR="0078715E" w:rsidRPr="003A1B17" w:rsidRDefault="0078715E" w:rsidP="003A1B17">
      <w:pPr>
        <w:widowControl w:val="0"/>
        <w:autoSpaceDE w:val="0"/>
        <w:autoSpaceDN w:val="0"/>
        <w:adjustRightInd w:val="0"/>
        <w:ind w:left="360"/>
        <w:rPr>
          <w:color w:val="000000"/>
          <w:sz w:val="22"/>
          <w:szCs w:val="22"/>
        </w:rPr>
      </w:pPr>
      <w:r w:rsidRPr="003A1B17">
        <w:rPr>
          <w:color w:val="000000"/>
          <w:sz w:val="22"/>
          <w:szCs w:val="22"/>
        </w:rPr>
        <w:t>Assuming that the floater’s price does not change when interest rates increase, the</w:t>
      </w:r>
      <w:r w:rsidR="00EA7806" w:rsidRPr="003A1B17">
        <w:rPr>
          <w:color w:val="000000"/>
          <w:sz w:val="22"/>
          <w:szCs w:val="22"/>
        </w:rPr>
        <w:t xml:space="preserve"> </w:t>
      </w:r>
      <w:r w:rsidRPr="003A1B17">
        <w:rPr>
          <w:color w:val="000000"/>
          <w:sz w:val="22"/>
          <w:szCs w:val="22"/>
        </w:rPr>
        <w:t xml:space="preserve">$4 million decline must come from the inverse floater. For the inverse floater to realize a decline in value of $4 million when its value is $10 million, the duration must be 40. That is, a duration of 40 will produce a 40% change in value or 0.04($10 million) = $4 million. Thus, the duration is five times the collateral’s duration of 8. Or equivalently, because </w:t>
      </w:r>
      <w:r w:rsidRPr="003A1B17">
        <w:rPr>
          <w:i/>
          <w:iCs/>
          <w:color w:val="000000"/>
          <w:sz w:val="22"/>
          <w:szCs w:val="22"/>
        </w:rPr>
        <w:t xml:space="preserve">L </w:t>
      </w:r>
      <w:r w:rsidRPr="003A1B17">
        <w:rPr>
          <w:color w:val="000000"/>
          <w:sz w:val="22"/>
          <w:szCs w:val="22"/>
        </w:rPr>
        <w:t>is 4, it is (1 + 4) times the collateral’s duration.</w:t>
      </w:r>
    </w:p>
    <w:p w:rsidR="00125EEF" w:rsidRPr="003A1B17" w:rsidRDefault="00125EEF" w:rsidP="003A1B17">
      <w:pPr>
        <w:widowControl w:val="0"/>
        <w:autoSpaceDE w:val="0"/>
        <w:autoSpaceDN w:val="0"/>
        <w:adjustRightInd w:val="0"/>
        <w:rPr>
          <w:b/>
          <w:color w:val="000000"/>
          <w:sz w:val="22"/>
          <w:szCs w:val="22"/>
        </w:rPr>
      </w:pPr>
    </w:p>
    <w:p w:rsidR="00D92E27" w:rsidRDefault="00D92E27" w:rsidP="003A1B17">
      <w:pPr>
        <w:pStyle w:val="ListParagraph"/>
        <w:widowControl w:val="0"/>
        <w:numPr>
          <w:ilvl w:val="0"/>
          <w:numId w:val="30"/>
        </w:numPr>
        <w:autoSpaceDE w:val="0"/>
        <w:autoSpaceDN w:val="0"/>
        <w:adjustRightInd w:val="0"/>
        <w:rPr>
          <w:b/>
          <w:color w:val="000000"/>
          <w:sz w:val="22"/>
          <w:szCs w:val="22"/>
        </w:rPr>
      </w:pPr>
      <w:r w:rsidRPr="003A1B17">
        <w:rPr>
          <w:b/>
          <w:color w:val="000000"/>
          <w:sz w:val="22"/>
          <w:szCs w:val="22"/>
        </w:rPr>
        <w:t>Consider the following portfolio:</w:t>
      </w:r>
    </w:p>
    <w:p w:rsidR="00125EEF" w:rsidRPr="003A1B17" w:rsidRDefault="00125EEF" w:rsidP="00125EEF">
      <w:pPr>
        <w:pStyle w:val="ListParagraph"/>
        <w:widowControl w:val="0"/>
        <w:autoSpaceDE w:val="0"/>
        <w:autoSpaceDN w:val="0"/>
        <w:adjustRightInd w:val="0"/>
        <w:ind w:left="360"/>
        <w:rPr>
          <w:b/>
          <w:color w:val="000000"/>
          <w:sz w:val="22"/>
          <w:szCs w:val="22"/>
        </w:rPr>
      </w:pPr>
    </w:p>
    <w:tbl>
      <w:tblPr>
        <w:tblW w:w="0" w:type="auto"/>
        <w:tblBorders>
          <w:insideH w:val="single" w:sz="4" w:space="0" w:color="auto"/>
        </w:tblBorders>
        <w:tblLook w:val="01E0" w:firstRow="1" w:lastRow="1" w:firstColumn="1" w:lastColumn="1" w:noHBand="0" w:noVBand="0"/>
      </w:tblPr>
      <w:tblGrid>
        <w:gridCol w:w="1129"/>
        <w:gridCol w:w="1530"/>
        <w:gridCol w:w="870"/>
      </w:tblGrid>
      <w:tr w:rsidR="00D92E27" w:rsidRPr="003A1B17" w:rsidTr="00125EEF">
        <w:trPr>
          <w:cantSplit/>
          <w:trHeight w:val="144"/>
        </w:trPr>
        <w:tc>
          <w:tcPr>
            <w:tcW w:w="1129" w:type="dxa"/>
          </w:tcPr>
          <w:p w:rsidR="00D92E27" w:rsidRPr="003A1B17" w:rsidRDefault="00D92E27" w:rsidP="00811DBE">
            <w:pPr>
              <w:widowControl w:val="0"/>
              <w:autoSpaceDE w:val="0"/>
              <w:autoSpaceDN w:val="0"/>
              <w:adjustRightInd w:val="0"/>
              <w:jc w:val="center"/>
              <w:rPr>
                <w:b/>
                <w:iCs/>
                <w:color w:val="000000"/>
                <w:sz w:val="22"/>
                <w:szCs w:val="22"/>
              </w:rPr>
            </w:pPr>
            <w:r w:rsidRPr="003A1B17">
              <w:rPr>
                <w:b/>
                <w:iCs/>
                <w:color w:val="000000"/>
                <w:sz w:val="22"/>
                <w:szCs w:val="22"/>
              </w:rPr>
              <w:t>Bond</w:t>
            </w:r>
          </w:p>
        </w:tc>
        <w:tc>
          <w:tcPr>
            <w:tcW w:w="0" w:type="auto"/>
          </w:tcPr>
          <w:p w:rsidR="00D92E27" w:rsidRPr="003A1B17" w:rsidRDefault="00D92E27" w:rsidP="00811DBE">
            <w:pPr>
              <w:widowControl w:val="0"/>
              <w:autoSpaceDE w:val="0"/>
              <w:autoSpaceDN w:val="0"/>
              <w:adjustRightInd w:val="0"/>
              <w:jc w:val="center"/>
              <w:rPr>
                <w:b/>
                <w:iCs/>
                <w:color w:val="000000"/>
                <w:sz w:val="22"/>
                <w:szCs w:val="22"/>
              </w:rPr>
            </w:pPr>
            <w:r w:rsidRPr="003A1B17">
              <w:rPr>
                <w:b/>
                <w:iCs/>
                <w:color w:val="000000"/>
                <w:sz w:val="22"/>
                <w:szCs w:val="22"/>
              </w:rPr>
              <w:t>Market Value</w:t>
            </w:r>
          </w:p>
        </w:tc>
        <w:tc>
          <w:tcPr>
            <w:tcW w:w="0" w:type="auto"/>
          </w:tcPr>
          <w:p w:rsidR="00D92E27" w:rsidRPr="003A1B17" w:rsidRDefault="00811DBE" w:rsidP="00811DBE">
            <w:pPr>
              <w:widowControl w:val="0"/>
              <w:autoSpaceDE w:val="0"/>
              <w:autoSpaceDN w:val="0"/>
              <w:adjustRightInd w:val="0"/>
              <w:jc w:val="center"/>
              <w:rPr>
                <w:b/>
                <w:iCs/>
                <w:color w:val="000000"/>
                <w:sz w:val="22"/>
                <w:szCs w:val="22"/>
              </w:rPr>
            </w:pPr>
            <w:r>
              <w:rPr>
                <w:b/>
                <w:iCs/>
                <w:color w:val="000000"/>
                <w:sz w:val="22"/>
                <w:szCs w:val="22"/>
              </w:rPr>
              <w:t xml:space="preserve">Mod </w:t>
            </w:r>
            <w:r w:rsidR="00D92E27" w:rsidRPr="003A1B17">
              <w:rPr>
                <w:b/>
                <w:iCs/>
                <w:color w:val="000000"/>
                <w:sz w:val="22"/>
                <w:szCs w:val="22"/>
              </w:rPr>
              <w:t>D</w:t>
            </w:r>
          </w:p>
        </w:tc>
      </w:tr>
      <w:tr w:rsidR="00D92E27" w:rsidRPr="003A1B17" w:rsidTr="00125EEF">
        <w:trPr>
          <w:cantSplit/>
          <w:trHeight w:val="144"/>
        </w:trPr>
        <w:tc>
          <w:tcPr>
            <w:tcW w:w="1129" w:type="dxa"/>
            <w:tcBorders>
              <w:bottom w:val="nil"/>
            </w:tcBorders>
          </w:tcPr>
          <w:p w:rsidR="00D92E27" w:rsidRPr="003A1B17" w:rsidRDefault="00D92E27" w:rsidP="00811DBE">
            <w:pPr>
              <w:widowControl w:val="0"/>
              <w:autoSpaceDE w:val="0"/>
              <w:autoSpaceDN w:val="0"/>
              <w:adjustRightInd w:val="0"/>
              <w:jc w:val="center"/>
              <w:rPr>
                <w:b/>
                <w:i/>
                <w:iCs/>
                <w:color w:val="000000"/>
                <w:sz w:val="22"/>
                <w:szCs w:val="22"/>
              </w:rPr>
            </w:pPr>
            <w:r w:rsidRPr="003A1B17">
              <w:rPr>
                <w:b/>
                <w:color w:val="000000"/>
                <w:sz w:val="22"/>
                <w:szCs w:val="22"/>
              </w:rPr>
              <w:t>W</w:t>
            </w:r>
          </w:p>
        </w:tc>
        <w:tc>
          <w:tcPr>
            <w:tcW w:w="0" w:type="auto"/>
            <w:tcBorders>
              <w:bottom w:val="nil"/>
            </w:tcBorders>
          </w:tcPr>
          <w:p w:rsidR="00D92E27" w:rsidRPr="003A1B17" w:rsidRDefault="00D92E27" w:rsidP="00811DBE">
            <w:pPr>
              <w:widowControl w:val="0"/>
              <w:autoSpaceDE w:val="0"/>
              <w:autoSpaceDN w:val="0"/>
              <w:adjustRightInd w:val="0"/>
              <w:jc w:val="center"/>
              <w:rPr>
                <w:b/>
                <w:i/>
                <w:iCs/>
                <w:color w:val="000000"/>
                <w:sz w:val="22"/>
                <w:szCs w:val="22"/>
              </w:rPr>
            </w:pPr>
            <w:r w:rsidRPr="003A1B17">
              <w:rPr>
                <w:b/>
                <w:color w:val="000000"/>
                <w:sz w:val="22"/>
                <w:szCs w:val="22"/>
              </w:rPr>
              <w:t>$13 million</w:t>
            </w:r>
          </w:p>
        </w:tc>
        <w:tc>
          <w:tcPr>
            <w:tcW w:w="0" w:type="auto"/>
            <w:tcBorders>
              <w:bottom w:val="nil"/>
            </w:tcBorders>
          </w:tcPr>
          <w:p w:rsidR="00D92E27" w:rsidRPr="003A1B17" w:rsidRDefault="00D92E27" w:rsidP="00811DBE">
            <w:pPr>
              <w:widowControl w:val="0"/>
              <w:autoSpaceDE w:val="0"/>
              <w:autoSpaceDN w:val="0"/>
              <w:adjustRightInd w:val="0"/>
              <w:jc w:val="center"/>
              <w:rPr>
                <w:b/>
                <w:i/>
                <w:iCs/>
                <w:color w:val="000000"/>
                <w:sz w:val="22"/>
                <w:szCs w:val="22"/>
              </w:rPr>
            </w:pPr>
            <w:r w:rsidRPr="003A1B17">
              <w:rPr>
                <w:b/>
                <w:color w:val="000000"/>
                <w:sz w:val="22"/>
                <w:szCs w:val="22"/>
              </w:rPr>
              <w:t>2</w:t>
            </w:r>
          </w:p>
        </w:tc>
      </w:tr>
      <w:tr w:rsidR="00D92E27" w:rsidRPr="003A1B17" w:rsidTr="00125EEF">
        <w:trPr>
          <w:cantSplit/>
          <w:trHeight w:val="144"/>
        </w:trPr>
        <w:tc>
          <w:tcPr>
            <w:tcW w:w="1129" w:type="dxa"/>
            <w:tcBorders>
              <w:top w:val="nil"/>
              <w:bottom w:val="nil"/>
            </w:tcBorders>
          </w:tcPr>
          <w:p w:rsidR="00D92E27" w:rsidRPr="003A1B17" w:rsidRDefault="00D92E27" w:rsidP="00811DBE">
            <w:pPr>
              <w:widowControl w:val="0"/>
              <w:autoSpaceDE w:val="0"/>
              <w:autoSpaceDN w:val="0"/>
              <w:adjustRightInd w:val="0"/>
              <w:jc w:val="center"/>
              <w:rPr>
                <w:b/>
                <w:i/>
                <w:iCs/>
                <w:color w:val="000000"/>
                <w:sz w:val="22"/>
                <w:szCs w:val="22"/>
              </w:rPr>
            </w:pPr>
            <w:r w:rsidRPr="003A1B17">
              <w:rPr>
                <w:b/>
                <w:color w:val="000000"/>
                <w:sz w:val="22"/>
                <w:szCs w:val="22"/>
              </w:rPr>
              <w:t>X</w:t>
            </w:r>
          </w:p>
        </w:tc>
        <w:tc>
          <w:tcPr>
            <w:tcW w:w="0" w:type="auto"/>
            <w:tcBorders>
              <w:top w:val="nil"/>
              <w:bottom w:val="nil"/>
            </w:tcBorders>
          </w:tcPr>
          <w:p w:rsidR="00D92E27" w:rsidRPr="003A1B17" w:rsidRDefault="00D92E27" w:rsidP="00811DBE">
            <w:pPr>
              <w:widowControl w:val="0"/>
              <w:autoSpaceDE w:val="0"/>
              <w:autoSpaceDN w:val="0"/>
              <w:adjustRightInd w:val="0"/>
              <w:jc w:val="center"/>
              <w:rPr>
                <w:b/>
                <w:color w:val="000000"/>
                <w:sz w:val="22"/>
                <w:szCs w:val="22"/>
              </w:rPr>
            </w:pPr>
            <w:r w:rsidRPr="003A1B17">
              <w:rPr>
                <w:b/>
                <w:color w:val="000000"/>
                <w:sz w:val="22"/>
                <w:szCs w:val="22"/>
              </w:rPr>
              <w:t>$27 million</w:t>
            </w:r>
          </w:p>
        </w:tc>
        <w:tc>
          <w:tcPr>
            <w:tcW w:w="0" w:type="auto"/>
            <w:tcBorders>
              <w:top w:val="nil"/>
              <w:bottom w:val="nil"/>
            </w:tcBorders>
          </w:tcPr>
          <w:p w:rsidR="00D92E27" w:rsidRPr="003A1B17" w:rsidRDefault="00D92E27" w:rsidP="00811DBE">
            <w:pPr>
              <w:widowControl w:val="0"/>
              <w:autoSpaceDE w:val="0"/>
              <w:autoSpaceDN w:val="0"/>
              <w:adjustRightInd w:val="0"/>
              <w:jc w:val="center"/>
              <w:rPr>
                <w:b/>
                <w:i/>
                <w:iCs/>
                <w:color w:val="000000"/>
                <w:sz w:val="22"/>
                <w:szCs w:val="22"/>
              </w:rPr>
            </w:pPr>
            <w:r w:rsidRPr="003A1B17">
              <w:rPr>
                <w:b/>
                <w:color w:val="000000"/>
                <w:sz w:val="22"/>
                <w:szCs w:val="22"/>
              </w:rPr>
              <w:t>7</w:t>
            </w:r>
          </w:p>
        </w:tc>
      </w:tr>
      <w:tr w:rsidR="00D92E27" w:rsidRPr="003A1B17" w:rsidTr="00125EEF">
        <w:trPr>
          <w:cantSplit/>
          <w:trHeight w:val="144"/>
        </w:trPr>
        <w:tc>
          <w:tcPr>
            <w:tcW w:w="1129" w:type="dxa"/>
            <w:tcBorders>
              <w:top w:val="nil"/>
              <w:bottom w:val="nil"/>
            </w:tcBorders>
          </w:tcPr>
          <w:p w:rsidR="00D92E27" w:rsidRPr="003A1B17" w:rsidRDefault="00D92E27" w:rsidP="00811DBE">
            <w:pPr>
              <w:widowControl w:val="0"/>
              <w:autoSpaceDE w:val="0"/>
              <w:autoSpaceDN w:val="0"/>
              <w:adjustRightInd w:val="0"/>
              <w:jc w:val="center"/>
              <w:rPr>
                <w:b/>
                <w:color w:val="000000"/>
                <w:sz w:val="22"/>
                <w:szCs w:val="22"/>
              </w:rPr>
            </w:pPr>
            <w:r w:rsidRPr="003A1B17">
              <w:rPr>
                <w:b/>
                <w:color w:val="000000"/>
                <w:sz w:val="22"/>
                <w:szCs w:val="22"/>
              </w:rPr>
              <w:t>Y</w:t>
            </w:r>
          </w:p>
        </w:tc>
        <w:tc>
          <w:tcPr>
            <w:tcW w:w="0" w:type="auto"/>
            <w:tcBorders>
              <w:top w:val="nil"/>
              <w:bottom w:val="nil"/>
            </w:tcBorders>
          </w:tcPr>
          <w:p w:rsidR="00D92E27" w:rsidRPr="003A1B17" w:rsidRDefault="00D92E27" w:rsidP="00811DBE">
            <w:pPr>
              <w:widowControl w:val="0"/>
              <w:autoSpaceDE w:val="0"/>
              <w:autoSpaceDN w:val="0"/>
              <w:adjustRightInd w:val="0"/>
              <w:jc w:val="center"/>
              <w:rPr>
                <w:b/>
                <w:color w:val="000000"/>
                <w:sz w:val="22"/>
                <w:szCs w:val="22"/>
              </w:rPr>
            </w:pPr>
            <w:r w:rsidRPr="003A1B17">
              <w:rPr>
                <w:b/>
                <w:color w:val="000000"/>
                <w:sz w:val="22"/>
                <w:szCs w:val="22"/>
              </w:rPr>
              <w:t>$60 million</w:t>
            </w:r>
          </w:p>
        </w:tc>
        <w:tc>
          <w:tcPr>
            <w:tcW w:w="0" w:type="auto"/>
            <w:tcBorders>
              <w:top w:val="nil"/>
              <w:bottom w:val="nil"/>
            </w:tcBorders>
          </w:tcPr>
          <w:p w:rsidR="00D92E27" w:rsidRPr="003A1B17" w:rsidRDefault="00D92E27" w:rsidP="00811DBE">
            <w:pPr>
              <w:widowControl w:val="0"/>
              <w:autoSpaceDE w:val="0"/>
              <w:autoSpaceDN w:val="0"/>
              <w:adjustRightInd w:val="0"/>
              <w:jc w:val="center"/>
              <w:rPr>
                <w:b/>
                <w:color w:val="000000"/>
                <w:sz w:val="22"/>
                <w:szCs w:val="22"/>
              </w:rPr>
            </w:pPr>
            <w:r w:rsidRPr="003A1B17">
              <w:rPr>
                <w:b/>
                <w:color w:val="000000"/>
                <w:sz w:val="22"/>
                <w:szCs w:val="22"/>
              </w:rPr>
              <w:t>8</w:t>
            </w:r>
          </w:p>
        </w:tc>
      </w:tr>
      <w:tr w:rsidR="00D92E27" w:rsidRPr="003A1B17" w:rsidTr="00125EEF">
        <w:trPr>
          <w:cantSplit/>
          <w:trHeight w:val="144"/>
        </w:trPr>
        <w:tc>
          <w:tcPr>
            <w:tcW w:w="1129" w:type="dxa"/>
            <w:tcBorders>
              <w:top w:val="nil"/>
              <w:bottom w:val="nil"/>
            </w:tcBorders>
          </w:tcPr>
          <w:p w:rsidR="00D92E27" w:rsidRPr="003A1B17" w:rsidRDefault="00D92E27" w:rsidP="00811DBE">
            <w:pPr>
              <w:widowControl w:val="0"/>
              <w:autoSpaceDE w:val="0"/>
              <w:autoSpaceDN w:val="0"/>
              <w:adjustRightInd w:val="0"/>
              <w:jc w:val="center"/>
              <w:rPr>
                <w:b/>
                <w:color w:val="000000"/>
                <w:sz w:val="22"/>
                <w:szCs w:val="22"/>
              </w:rPr>
            </w:pPr>
            <w:r w:rsidRPr="003A1B17">
              <w:rPr>
                <w:b/>
                <w:color w:val="000000"/>
                <w:sz w:val="22"/>
                <w:szCs w:val="22"/>
              </w:rPr>
              <w:t>Z</w:t>
            </w:r>
          </w:p>
        </w:tc>
        <w:tc>
          <w:tcPr>
            <w:tcW w:w="0" w:type="auto"/>
            <w:tcBorders>
              <w:top w:val="nil"/>
              <w:bottom w:val="nil"/>
            </w:tcBorders>
          </w:tcPr>
          <w:p w:rsidR="00D92E27" w:rsidRPr="003A1B17" w:rsidRDefault="00D92E27" w:rsidP="00811DBE">
            <w:pPr>
              <w:widowControl w:val="0"/>
              <w:autoSpaceDE w:val="0"/>
              <w:autoSpaceDN w:val="0"/>
              <w:adjustRightInd w:val="0"/>
              <w:jc w:val="center"/>
              <w:rPr>
                <w:b/>
                <w:color w:val="000000"/>
                <w:sz w:val="22"/>
                <w:szCs w:val="22"/>
              </w:rPr>
            </w:pPr>
            <w:r w:rsidRPr="003A1B17">
              <w:rPr>
                <w:b/>
                <w:color w:val="000000"/>
                <w:sz w:val="22"/>
                <w:szCs w:val="22"/>
              </w:rPr>
              <w:t>$40 million</w:t>
            </w:r>
          </w:p>
        </w:tc>
        <w:tc>
          <w:tcPr>
            <w:tcW w:w="0" w:type="auto"/>
            <w:tcBorders>
              <w:top w:val="nil"/>
              <w:bottom w:val="nil"/>
            </w:tcBorders>
          </w:tcPr>
          <w:p w:rsidR="00D92E27" w:rsidRPr="003A1B17" w:rsidRDefault="00D92E27" w:rsidP="00811DBE">
            <w:pPr>
              <w:widowControl w:val="0"/>
              <w:autoSpaceDE w:val="0"/>
              <w:autoSpaceDN w:val="0"/>
              <w:adjustRightInd w:val="0"/>
              <w:jc w:val="center"/>
              <w:rPr>
                <w:b/>
                <w:color w:val="000000"/>
                <w:sz w:val="22"/>
                <w:szCs w:val="22"/>
              </w:rPr>
            </w:pPr>
            <w:r w:rsidRPr="003A1B17">
              <w:rPr>
                <w:b/>
                <w:color w:val="000000"/>
                <w:sz w:val="22"/>
                <w:szCs w:val="22"/>
              </w:rPr>
              <w:t>14</w:t>
            </w:r>
          </w:p>
        </w:tc>
      </w:tr>
    </w:tbl>
    <w:p w:rsidR="00125EEF" w:rsidRPr="003A1B17" w:rsidRDefault="00125EEF" w:rsidP="003A1B17">
      <w:pPr>
        <w:widowControl w:val="0"/>
        <w:autoSpaceDE w:val="0"/>
        <w:autoSpaceDN w:val="0"/>
        <w:adjustRightInd w:val="0"/>
        <w:rPr>
          <w:color w:val="000000"/>
          <w:sz w:val="22"/>
          <w:szCs w:val="22"/>
        </w:rPr>
      </w:pPr>
    </w:p>
    <w:p w:rsidR="00D92E27" w:rsidRDefault="00D92E27" w:rsidP="003A1B17">
      <w:pPr>
        <w:pStyle w:val="ListParagraph"/>
        <w:widowControl w:val="0"/>
        <w:numPr>
          <w:ilvl w:val="0"/>
          <w:numId w:val="33"/>
        </w:numPr>
        <w:autoSpaceDE w:val="0"/>
        <w:autoSpaceDN w:val="0"/>
        <w:adjustRightInd w:val="0"/>
        <w:rPr>
          <w:b/>
          <w:color w:val="000000"/>
          <w:sz w:val="22"/>
          <w:szCs w:val="22"/>
        </w:rPr>
      </w:pPr>
      <w:r w:rsidRPr="003A1B17">
        <w:rPr>
          <w:b/>
          <w:color w:val="000000"/>
          <w:sz w:val="22"/>
          <w:szCs w:val="22"/>
        </w:rPr>
        <w:t>What is the portfolio’s duration?</w:t>
      </w:r>
    </w:p>
    <w:p w:rsidR="00125EEF" w:rsidRPr="003A1B17" w:rsidRDefault="00125EEF" w:rsidP="00125EEF">
      <w:pPr>
        <w:pStyle w:val="ListParagraph"/>
        <w:widowControl w:val="0"/>
        <w:autoSpaceDE w:val="0"/>
        <w:autoSpaceDN w:val="0"/>
        <w:adjustRightInd w:val="0"/>
        <w:ind w:left="360"/>
        <w:rPr>
          <w:b/>
          <w:color w:val="000000"/>
          <w:sz w:val="22"/>
          <w:szCs w:val="22"/>
        </w:rPr>
      </w:pPr>
    </w:p>
    <w:p w:rsidR="00D92E27" w:rsidRPr="003A1B17" w:rsidRDefault="00D92E27" w:rsidP="003A1B17">
      <w:pPr>
        <w:widowControl w:val="0"/>
        <w:autoSpaceDE w:val="0"/>
        <w:autoSpaceDN w:val="0"/>
        <w:adjustRightInd w:val="0"/>
        <w:ind w:left="360"/>
        <w:rPr>
          <w:color w:val="000000"/>
          <w:sz w:val="22"/>
          <w:szCs w:val="22"/>
        </w:rPr>
      </w:pPr>
      <w:r w:rsidRPr="003A1B17">
        <w:rPr>
          <w:color w:val="000000"/>
          <w:sz w:val="22"/>
          <w:szCs w:val="22"/>
        </w:rPr>
        <w:t>Portfolio Duration is the average weighted duration of the bonds in the portfolio:</w:t>
      </w:r>
    </w:p>
    <w:p w:rsidR="00A244E4" w:rsidRPr="003A1B17" w:rsidRDefault="00A244E4" w:rsidP="003A1B17">
      <w:pPr>
        <w:widowControl w:val="0"/>
        <w:autoSpaceDE w:val="0"/>
        <w:autoSpaceDN w:val="0"/>
        <w:adjustRightInd w:val="0"/>
        <w:ind w:left="360"/>
        <w:rPr>
          <w:b/>
          <w:color w:val="000000"/>
          <w:sz w:val="22"/>
          <w:szCs w:val="22"/>
        </w:rPr>
      </w:pPr>
    </w:p>
    <w:tbl>
      <w:tblPr>
        <w:tblW w:w="6657" w:type="dxa"/>
        <w:tblInd w:w="453" w:type="dxa"/>
        <w:tblLook w:val="04A0" w:firstRow="1" w:lastRow="0" w:firstColumn="1" w:lastColumn="0" w:noHBand="0" w:noVBand="1"/>
      </w:tblPr>
      <w:tblGrid>
        <w:gridCol w:w="960"/>
        <w:gridCol w:w="1845"/>
        <w:gridCol w:w="900"/>
        <w:gridCol w:w="1170"/>
        <w:gridCol w:w="1782"/>
      </w:tblGrid>
      <w:tr w:rsidR="00D92E27" w:rsidRPr="003A1B17" w:rsidTr="00DE7AB7">
        <w:trPr>
          <w:cantSplit/>
          <w:trHeight w:val="315"/>
        </w:trPr>
        <w:tc>
          <w:tcPr>
            <w:tcW w:w="960" w:type="dxa"/>
            <w:tcBorders>
              <w:top w:val="nil"/>
              <w:left w:val="nil"/>
              <w:bottom w:val="single" w:sz="4" w:space="0" w:color="auto"/>
              <w:right w:val="nil"/>
            </w:tcBorders>
            <w:shd w:val="clear" w:color="auto" w:fill="auto"/>
            <w:vAlign w:val="center"/>
            <w:hideMark/>
          </w:tcPr>
          <w:p w:rsidR="00D92E27" w:rsidRPr="003A1B17" w:rsidRDefault="00D92E27" w:rsidP="00DE7AB7">
            <w:pPr>
              <w:jc w:val="center"/>
              <w:rPr>
                <w:color w:val="000000"/>
                <w:sz w:val="22"/>
                <w:szCs w:val="22"/>
              </w:rPr>
            </w:pPr>
            <w:r w:rsidRPr="003A1B17">
              <w:rPr>
                <w:iCs/>
                <w:color w:val="000000"/>
                <w:sz w:val="22"/>
                <w:szCs w:val="22"/>
              </w:rPr>
              <w:t>Bond</w:t>
            </w:r>
          </w:p>
        </w:tc>
        <w:tc>
          <w:tcPr>
            <w:tcW w:w="1845" w:type="dxa"/>
            <w:tcBorders>
              <w:top w:val="nil"/>
              <w:left w:val="nil"/>
              <w:bottom w:val="single" w:sz="4" w:space="0" w:color="auto"/>
              <w:right w:val="nil"/>
            </w:tcBorders>
            <w:shd w:val="clear" w:color="auto" w:fill="auto"/>
            <w:vAlign w:val="center"/>
            <w:hideMark/>
          </w:tcPr>
          <w:p w:rsidR="00D92E27" w:rsidRPr="003A1B17" w:rsidRDefault="00D92E27" w:rsidP="00DE7AB7">
            <w:pPr>
              <w:jc w:val="center"/>
              <w:rPr>
                <w:color w:val="000000"/>
                <w:sz w:val="22"/>
                <w:szCs w:val="22"/>
              </w:rPr>
            </w:pPr>
            <w:r w:rsidRPr="003A1B17">
              <w:rPr>
                <w:iCs/>
                <w:color w:val="000000"/>
                <w:sz w:val="22"/>
                <w:szCs w:val="22"/>
              </w:rPr>
              <w:t>Market Value</w:t>
            </w:r>
          </w:p>
        </w:tc>
        <w:tc>
          <w:tcPr>
            <w:tcW w:w="900" w:type="dxa"/>
            <w:tcBorders>
              <w:top w:val="nil"/>
              <w:left w:val="nil"/>
              <w:bottom w:val="single" w:sz="4" w:space="0" w:color="auto"/>
              <w:right w:val="nil"/>
            </w:tcBorders>
            <w:shd w:val="clear" w:color="auto" w:fill="auto"/>
            <w:vAlign w:val="center"/>
            <w:hideMark/>
          </w:tcPr>
          <w:p w:rsidR="00D92E27" w:rsidRPr="003A1B17" w:rsidRDefault="00DE7AB7" w:rsidP="00DE7AB7">
            <w:pPr>
              <w:jc w:val="center"/>
              <w:rPr>
                <w:color w:val="000000"/>
                <w:sz w:val="22"/>
                <w:szCs w:val="22"/>
              </w:rPr>
            </w:pPr>
            <w:r>
              <w:rPr>
                <w:iCs/>
                <w:color w:val="000000"/>
                <w:sz w:val="22"/>
                <w:szCs w:val="22"/>
              </w:rPr>
              <w:t>Mod D</w:t>
            </w:r>
          </w:p>
        </w:tc>
        <w:tc>
          <w:tcPr>
            <w:tcW w:w="1170" w:type="dxa"/>
            <w:tcBorders>
              <w:top w:val="nil"/>
              <w:left w:val="nil"/>
              <w:bottom w:val="single" w:sz="4" w:space="0" w:color="auto"/>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Weight</w:t>
            </w:r>
          </w:p>
        </w:tc>
        <w:tc>
          <w:tcPr>
            <w:tcW w:w="1782" w:type="dxa"/>
            <w:tcBorders>
              <w:top w:val="nil"/>
              <w:left w:val="nil"/>
              <w:bottom w:val="single" w:sz="4" w:space="0" w:color="auto"/>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 xml:space="preserve">Weight x </w:t>
            </w:r>
            <w:r w:rsidR="00DE7AB7">
              <w:rPr>
                <w:color w:val="000000"/>
                <w:sz w:val="22"/>
                <w:szCs w:val="22"/>
              </w:rPr>
              <w:t xml:space="preserve">Mod </w:t>
            </w:r>
            <w:r w:rsidRPr="003A1B17">
              <w:rPr>
                <w:color w:val="000000"/>
                <w:sz w:val="22"/>
                <w:szCs w:val="22"/>
              </w:rPr>
              <w:t>D</w:t>
            </w:r>
          </w:p>
        </w:tc>
      </w:tr>
      <w:tr w:rsidR="00D92E27" w:rsidRPr="003A1B17" w:rsidTr="00DE7AB7">
        <w:trPr>
          <w:cantSplit/>
          <w:trHeight w:val="315"/>
        </w:trPr>
        <w:tc>
          <w:tcPr>
            <w:tcW w:w="960" w:type="dxa"/>
            <w:tcBorders>
              <w:top w:val="nil"/>
              <w:left w:val="nil"/>
              <w:bottom w:val="nil"/>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W</w:t>
            </w:r>
          </w:p>
        </w:tc>
        <w:tc>
          <w:tcPr>
            <w:tcW w:w="1845" w:type="dxa"/>
            <w:tcBorders>
              <w:top w:val="nil"/>
              <w:left w:val="nil"/>
              <w:bottom w:val="nil"/>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$13</w:t>
            </w:r>
          </w:p>
        </w:tc>
        <w:tc>
          <w:tcPr>
            <w:tcW w:w="900" w:type="dxa"/>
            <w:tcBorders>
              <w:top w:val="nil"/>
              <w:left w:val="nil"/>
              <w:bottom w:val="nil"/>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2</w:t>
            </w:r>
          </w:p>
        </w:tc>
        <w:tc>
          <w:tcPr>
            <w:tcW w:w="1170"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0.09</w:t>
            </w:r>
          </w:p>
        </w:tc>
        <w:tc>
          <w:tcPr>
            <w:tcW w:w="1782"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0.19</w:t>
            </w:r>
          </w:p>
        </w:tc>
      </w:tr>
      <w:tr w:rsidR="00D92E27" w:rsidRPr="003A1B17" w:rsidTr="00DE7AB7">
        <w:trPr>
          <w:cantSplit/>
          <w:trHeight w:val="315"/>
        </w:trPr>
        <w:tc>
          <w:tcPr>
            <w:tcW w:w="960" w:type="dxa"/>
            <w:tcBorders>
              <w:top w:val="nil"/>
              <w:left w:val="nil"/>
              <w:bottom w:val="nil"/>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X</w:t>
            </w:r>
          </w:p>
        </w:tc>
        <w:tc>
          <w:tcPr>
            <w:tcW w:w="1845" w:type="dxa"/>
            <w:tcBorders>
              <w:top w:val="nil"/>
              <w:left w:val="nil"/>
              <w:bottom w:val="nil"/>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$27</w:t>
            </w:r>
          </w:p>
        </w:tc>
        <w:tc>
          <w:tcPr>
            <w:tcW w:w="900" w:type="dxa"/>
            <w:tcBorders>
              <w:top w:val="nil"/>
              <w:left w:val="nil"/>
              <w:bottom w:val="nil"/>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7</w:t>
            </w:r>
          </w:p>
        </w:tc>
        <w:tc>
          <w:tcPr>
            <w:tcW w:w="1170"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0.19</w:t>
            </w:r>
          </w:p>
        </w:tc>
        <w:tc>
          <w:tcPr>
            <w:tcW w:w="1782"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1.35</w:t>
            </w:r>
          </w:p>
        </w:tc>
      </w:tr>
      <w:tr w:rsidR="00D92E27" w:rsidRPr="003A1B17" w:rsidTr="00DE7AB7">
        <w:trPr>
          <w:cantSplit/>
          <w:trHeight w:val="315"/>
        </w:trPr>
        <w:tc>
          <w:tcPr>
            <w:tcW w:w="960" w:type="dxa"/>
            <w:tcBorders>
              <w:top w:val="nil"/>
              <w:left w:val="nil"/>
              <w:bottom w:val="nil"/>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Y</w:t>
            </w:r>
          </w:p>
        </w:tc>
        <w:tc>
          <w:tcPr>
            <w:tcW w:w="1845" w:type="dxa"/>
            <w:tcBorders>
              <w:top w:val="nil"/>
              <w:left w:val="nil"/>
              <w:bottom w:val="nil"/>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$60</w:t>
            </w:r>
          </w:p>
        </w:tc>
        <w:tc>
          <w:tcPr>
            <w:tcW w:w="900" w:type="dxa"/>
            <w:tcBorders>
              <w:top w:val="nil"/>
              <w:left w:val="nil"/>
              <w:bottom w:val="nil"/>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8</w:t>
            </w:r>
          </w:p>
        </w:tc>
        <w:tc>
          <w:tcPr>
            <w:tcW w:w="1170"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0.43</w:t>
            </w:r>
          </w:p>
        </w:tc>
        <w:tc>
          <w:tcPr>
            <w:tcW w:w="1782"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3.43</w:t>
            </w:r>
          </w:p>
        </w:tc>
      </w:tr>
      <w:tr w:rsidR="00D92E27" w:rsidRPr="003A1B17" w:rsidTr="00DE7AB7">
        <w:trPr>
          <w:cantSplit/>
          <w:trHeight w:val="315"/>
        </w:trPr>
        <w:tc>
          <w:tcPr>
            <w:tcW w:w="960" w:type="dxa"/>
            <w:tcBorders>
              <w:top w:val="nil"/>
              <w:left w:val="nil"/>
              <w:bottom w:val="single" w:sz="4" w:space="0" w:color="auto"/>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Z</w:t>
            </w:r>
          </w:p>
        </w:tc>
        <w:tc>
          <w:tcPr>
            <w:tcW w:w="1845" w:type="dxa"/>
            <w:tcBorders>
              <w:top w:val="nil"/>
              <w:left w:val="nil"/>
              <w:bottom w:val="single" w:sz="4" w:space="0" w:color="auto"/>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$40</w:t>
            </w:r>
          </w:p>
        </w:tc>
        <w:tc>
          <w:tcPr>
            <w:tcW w:w="900" w:type="dxa"/>
            <w:tcBorders>
              <w:top w:val="nil"/>
              <w:left w:val="nil"/>
              <w:bottom w:val="single" w:sz="4" w:space="0" w:color="auto"/>
              <w:right w:val="nil"/>
            </w:tcBorders>
            <w:shd w:val="clear" w:color="auto" w:fill="auto"/>
            <w:vAlign w:val="center"/>
            <w:hideMark/>
          </w:tcPr>
          <w:p w:rsidR="00D92E27" w:rsidRPr="003A1B17" w:rsidRDefault="00D92E27" w:rsidP="00DE7AB7">
            <w:pPr>
              <w:jc w:val="center"/>
              <w:rPr>
                <w:color w:val="000000"/>
                <w:sz w:val="22"/>
                <w:szCs w:val="22"/>
              </w:rPr>
            </w:pPr>
            <w:r w:rsidRPr="003A1B17">
              <w:rPr>
                <w:color w:val="000000"/>
                <w:sz w:val="22"/>
                <w:szCs w:val="22"/>
              </w:rPr>
              <w:t>14</w:t>
            </w:r>
          </w:p>
        </w:tc>
        <w:tc>
          <w:tcPr>
            <w:tcW w:w="1170" w:type="dxa"/>
            <w:tcBorders>
              <w:top w:val="nil"/>
              <w:left w:val="nil"/>
              <w:bottom w:val="single" w:sz="4" w:space="0" w:color="auto"/>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0.29</w:t>
            </w:r>
          </w:p>
        </w:tc>
        <w:tc>
          <w:tcPr>
            <w:tcW w:w="1782" w:type="dxa"/>
            <w:tcBorders>
              <w:top w:val="nil"/>
              <w:left w:val="nil"/>
              <w:bottom w:val="single" w:sz="4" w:space="0" w:color="auto"/>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4.00</w:t>
            </w:r>
          </w:p>
        </w:tc>
      </w:tr>
      <w:tr w:rsidR="00D92E27" w:rsidRPr="003A1B17" w:rsidTr="00DE7AB7">
        <w:trPr>
          <w:trHeight w:val="315"/>
        </w:trPr>
        <w:tc>
          <w:tcPr>
            <w:tcW w:w="960"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Sum</w:t>
            </w:r>
          </w:p>
        </w:tc>
        <w:tc>
          <w:tcPr>
            <w:tcW w:w="1845"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$140</w:t>
            </w:r>
          </w:p>
        </w:tc>
        <w:tc>
          <w:tcPr>
            <w:tcW w:w="900"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p>
        </w:tc>
        <w:tc>
          <w:tcPr>
            <w:tcW w:w="1170"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1.00</w:t>
            </w:r>
          </w:p>
        </w:tc>
        <w:tc>
          <w:tcPr>
            <w:tcW w:w="1782" w:type="dxa"/>
            <w:tcBorders>
              <w:top w:val="nil"/>
              <w:left w:val="nil"/>
              <w:bottom w:val="nil"/>
              <w:right w:val="nil"/>
            </w:tcBorders>
            <w:shd w:val="clear" w:color="auto" w:fill="auto"/>
            <w:noWrap/>
            <w:vAlign w:val="bottom"/>
            <w:hideMark/>
          </w:tcPr>
          <w:p w:rsidR="00D92E27" w:rsidRPr="003A1B17" w:rsidRDefault="00D92E27" w:rsidP="00DE7AB7">
            <w:pPr>
              <w:jc w:val="center"/>
              <w:rPr>
                <w:color w:val="000000"/>
                <w:sz w:val="22"/>
                <w:szCs w:val="22"/>
              </w:rPr>
            </w:pPr>
            <w:r w:rsidRPr="003A1B17">
              <w:rPr>
                <w:color w:val="000000"/>
                <w:sz w:val="22"/>
                <w:szCs w:val="22"/>
              </w:rPr>
              <w:t>8.96</w:t>
            </w:r>
          </w:p>
        </w:tc>
      </w:tr>
    </w:tbl>
    <w:p w:rsidR="00D92E27" w:rsidRPr="003A1B17" w:rsidRDefault="00D92E27" w:rsidP="003A1B17">
      <w:pPr>
        <w:widowControl w:val="0"/>
        <w:autoSpaceDE w:val="0"/>
        <w:autoSpaceDN w:val="0"/>
        <w:adjustRightInd w:val="0"/>
        <w:ind w:left="360"/>
        <w:rPr>
          <w:b/>
          <w:color w:val="000000"/>
          <w:sz w:val="22"/>
          <w:szCs w:val="22"/>
        </w:rPr>
      </w:pPr>
    </w:p>
    <w:p w:rsidR="00D92E27" w:rsidRPr="003A1B17" w:rsidRDefault="00DE7AB7" w:rsidP="003A1B17">
      <w:pPr>
        <w:widowControl w:val="0"/>
        <w:autoSpaceDE w:val="0"/>
        <w:autoSpaceDN w:val="0"/>
        <w:adjustRightInd w:val="0"/>
        <w:ind w:left="360"/>
        <w:rPr>
          <w:color w:val="000000"/>
          <w:sz w:val="22"/>
          <w:szCs w:val="22"/>
        </w:rPr>
      </w:pPr>
      <w:r>
        <w:rPr>
          <w:color w:val="000000"/>
          <w:sz w:val="22"/>
          <w:szCs w:val="22"/>
        </w:rPr>
        <w:t>The Portfolio’s Mod D</w:t>
      </w:r>
      <w:r w:rsidR="00D92E27" w:rsidRPr="003A1B17">
        <w:rPr>
          <w:color w:val="000000"/>
          <w:sz w:val="22"/>
          <w:szCs w:val="22"/>
        </w:rPr>
        <w:t xml:space="preserve"> = 8.96</w:t>
      </w:r>
    </w:p>
    <w:p w:rsidR="00D92E27" w:rsidRPr="003A1B17" w:rsidRDefault="00D92E27" w:rsidP="003A1B17">
      <w:pPr>
        <w:widowControl w:val="0"/>
        <w:autoSpaceDE w:val="0"/>
        <w:autoSpaceDN w:val="0"/>
        <w:adjustRightInd w:val="0"/>
        <w:rPr>
          <w:b/>
          <w:color w:val="000000"/>
          <w:sz w:val="22"/>
          <w:szCs w:val="22"/>
        </w:rPr>
      </w:pPr>
    </w:p>
    <w:p w:rsidR="00D92E27" w:rsidRPr="003A1B17" w:rsidRDefault="00D92E27" w:rsidP="003A1B17">
      <w:pPr>
        <w:pStyle w:val="ListParagraph"/>
        <w:widowControl w:val="0"/>
        <w:numPr>
          <w:ilvl w:val="0"/>
          <w:numId w:val="33"/>
        </w:numPr>
        <w:autoSpaceDE w:val="0"/>
        <w:autoSpaceDN w:val="0"/>
        <w:adjustRightInd w:val="0"/>
        <w:rPr>
          <w:b/>
          <w:color w:val="000000"/>
          <w:sz w:val="22"/>
          <w:szCs w:val="22"/>
        </w:rPr>
      </w:pPr>
      <w:r w:rsidRPr="003A1B17">
        <w:rPr>
          <w:b/>
          <w:color w:val="000000"/>
          <w:sz w:val="22"/>
          <w:szCs w:val="22"/>
        </w:rPr>
        <w:t>If interest rates for all maturities change by 50 basis points, what is the approximate percentage change in the value of the portfolio?</w:t>
      </w:r>
    </w:p>
    <w:p w:rsidR="00A700B7" w:rsidRPr="003A1B17" w:rsidRDefault="00A700B7" w:rsidP="003A1B17">
      <w:pPr>
        <w:ind w:left="360"/>
        <w:rPr>
          <w:sz w:val="22"/>
          <w:szCs w:val="22"/>
        </w:rPr>
      </w:pPr>
      <w:r w:rsidRPr="003A1B17">
        <w:rPr>
          <w:color w:val="000000"/>
          <w:sz w:val="22"/>
          <w:szCs w:val="22"/>
        </w:rPr>
        <w:t xml:space="preserve">The same relationship holds for a portfolio: </w:t>
      </w:r>
      <w:r w:rsidR="00DE7AB7">
        <w:rPr>
          <w:color w:val="000000"/>
          <w:sz w:val="22"/>
          <w:szCs w:val="22"/>
        </w:rPr>
        <w:t xml:space="preserve">Mod </w:t>
      </w:r>
      <w:r w:rsidRPr="003A1B17">
        <w:rPr>
          <w:color w:val="000000"/>
          <w:sz w:val="22"/>
          <w:szCs w:val="22"/>
        </w:rPr>
        <w:t>D = -</w:t>
      </w:r>
      <w:r w:rsidRPr="003A1B17">
        <w:rPr>
          <w:sz w:val="22"/>
          <w:szCs w:val="22"/>
        </w:rPr>
        <w:t>∂P/∂y (1/P)</w:t>
      </w:r>
    </w:p>
    <w:p w:rsidR="00D92E27" w:rsidRPr="003A1B17" w:rsidRDefault="00A700B7" w:rsidP="003A1B17">
      <w:pPr>
        <w:ind w:left="360"/>
        <w:rPr>
          <w:color w:val="000000"/>
          <w:sz w:val="22"/>
          <w:szCs w:val="22"/>
        </w:rPr>
      </w:pPr>
      <w:r w:rsidRPr="003A1B17">
        <w:rPr>
          <w:color w:val="000000"/>
          <w:sz w:val="22"/>
          <w:szCs w:val="22"/>
        </w:rPr>
        <w:t xml:space="preserve">Percent change in value = </w:t>
      </w:r>
      <w:r w:rsidRPr="003A1B17">
        <w:rPr>
          <w:sz w:val="22"/>
          <w:szCs w:val="22"/>
        </w:rPr>
        <w:t>∂P/P =</w:t>
      </w:r>
      <w:r w:rsidR="00DE7AB7">
        <w:rPr>
          <w:color w:val="000000"/>
          <w:sz w:val="22"/>
          <w:szCs w:val="22"/>
        </w:rPr>
        <w:t xml:space="preserve"> -Mod D</w:t>
      </w:r>
      <w:r w:rsidRPr="003A1B17">
        <w:rPr>
          <w:color w:val="000000"/>
          <w:sz w:val="22"/>
          <w:szCs w:val="22"/>
        </w:rPr>
        <w:t xml:space="preserve"> x </w:t>
      </w:r>
      <w:r w:rsidRPr="003A1B17">
        <w:rPr>
          <w:sz w:val="22"/>
          <w:szCs w:val="22"/>
        </w:rPr>
        <w:t>∂y = 8.96 * 0.0050 = -4.48%</w:t>
      </w:r>
    </w:p>
    <w:p w:rsidR="00A700B7" w:rsidRPr="003A1B17" w:rsidRDefault="00A700B7" w:rsidP="003A1B17">
      <w:pPr>
        <w:rPr>
          <w:color w:val="000000"/>
          <w:sz w:val="22"/>
          <w:szCs w:val="22"/>
        </w:rPr>
      </w:pPr>
    </w:p>
    <w:p w:rsidR="00D92E27" w:rsidRPr="003A1B17" w:rsidRDefault="00D92E27" w:rsidP="003A1B17">
      <w:pPr>
        <w:pStyle w:val="ListParagraph"/>
        <w:widowControl w:val="0"/>
        <w:numPr>
          <w:ilvl w:val="0"/>
          <w:numId w:val="33"/>
        </w:numPr>
        <w:autoSpaceDE w:val="0"/>
        <w:autoSpaceDN w:val="0"/>
        <w:adjustRightInd w:val="0"/>
        <w:rPr>
          <w:b/>
          <w:color w:val="000000"/>
          <w:sz w:val="22"/>
          <w:szCs w:val="22"/>
        </w:rPr>
      </w:pPr>
      <w:r w:rsidRPr="003A1B17">
        <w:rPr>
          <w:b/>
          <w:color w:val="000000"/>
          <w:sz w:val="22"/>
          <w:szCs w:val="22"/>
        </w:rPr>
        <w:lastRenderedPageBreak/>
        <w:t>What is the contribution to portfolio duration for each bond?</w:t>
      </w:r>
    </w:p>
    <w:p w:rsidR="00811DBE" w:rsidRDefault="00811DBE" w:rsidP="00EF6000">
      <w:pPr>
        <w:widowControl w:val="0"/>
        <w:autoSpaceDE w:val="0"/>
        <w:autoSpaceDN w:val="0"/>
        <w:adjustRightInd w:val="0"/>
        <w:ind w:firstLine="360"/>
        <w:rPr>
          <w:color w:val="000000"/>
          <w:sz w:val="22"/>
          <w:szCs w:val="22"/>
        </w:rPr>
      </w:pPr>
    </w:p>
    <w:p w:rsidR="00D92E27" w:rsidRPr="003A1B17" w:rsidRDefault="00DE7AB7" w:rsidP="00EF6000">
      <w:pPr>
        <w:widowControl w:val="0"/>
        <w:autoSpaceDE w:val="0"/>
        <w:autoSpaceDN w:val="0"/>
        <w:adjustRightInd w:val="0"/>
        <w:ind w:firstLine="360"/>
        <w:rPr>
          <w:color w:val="000000"/>
          <w:sz w:val="22"/>
          <w:szCs w:val="22"/>
        </w:rPr>
      </w:pPr>
      <w:r>
        <w:rPr>
          <w:color w:val="000000"/>
          <w:sz w:val="22"/>
          <w:szCs w:val="22"/>
        </w:rPr>
        <w:t>Contribution = Weight x Mod D</w:t>
      </w:r>
    </w:p>
    <w:p w:rsidR="00D92E27" w:rsidRPr="003A1B17" w:rsidRDefault="00A700B7" w:rsidP="00EF6000">
      <w:pPr>
        <w:ind w:firstLine="360"/>
        <w:rPr>
          <w:sz w:val="22"/>
          <w:szCs w:val="22"/>
        </w:rPr>
      </w:pPr>
      <w:r w:rsidRPr="003A1B17">
        <w:rPr>
          <w:sz w:val="22"/>
          <w:szCs w:val="22"/>
        </w:rPr>
        <w:t>See the fifth column of the table in part (a).</w:t>
      </w:r>
    </w:p>
    <w:p w:rsidR="00DE7AB7" w:rsidRDefault="00DE7AB7" w:rsidP="003A1B17">
      <w:pPr>
        <w:widowControl w:val="0"/>
        <w:autoSpaceDE w:val="0"/>
        <w:autoSpaceDN w:val="0"/>
        <w:adjustRightInd w:val="0"/>
        <w:rPr>
          <w:b/>
          <w:sz w:val="22"/>
          <w:szCs w:val="22"/>
        </w:rPr>
      </w:pPr>
    </w:p>
    <w:p w:rsidR="003E5E05" w:rsidRPr="003A1B17" w:rsidRDefault="003E5E05" w:rsidP="003A1B17">
      <w:pPr>
        <w:widowControl w:val="0"/>
        <w:autoSpaceDE w:val="0"/>
        <w:autoSpaceDN w:val="0"/>
        <w:adjustRightInd w:val="0"/>
        <w:rPr>
          <w:b/>
          <w:sz w:val="22"/>
          <w:szCs w:val="22"/>
        </w:rPr>
      </w:pPr>
      <w:r w:rsidRPr="003A1B17">
        <w:rPr>
          <w:b/>
          <w:sz w:val="22"/>
          <w:szCs w:val="22"/>
        </w:rPr>
        <w:t>Extra Questions</w:t>
      </w:r>
    </w:p>
    <w:p w:rsidR="003E5E05" w:rsidRPr="003A1B17" w:rsidRDefault="003E5E05" w:rsidP="003A1B17">
      <w:pPr>
        <w:widowControl w:val="0"/>
        <w:autoSpaceDE w:val="0"/>
        <w:autoSpaceDN w:val="0"/>
        <w:adjustRightInd w:val="0"/>
        <w:rPr>
          <w:sz w:val="22"/>
          <w:szCs w:val="22"/>
        </w:rPr>
      </w:pPr>
    </w:p>
    <w:p w:rsidR="003E5E05" w:rsidRPr="003A1B17" w:rsidRDefault="003E5E05" w:rsidP="003A1B17">
      <w:pPr>
        <w:pStyle w:val="ListParagraph"/>
        <w:numPr>
          <w:ilvl w:val="0"/>
          <w:numId w:val="32"/>
        </w:numPr>
        <w:rPr>
          <w:b/>
          <w:sz w:val="22"/>
          <w:szCs w:val="22"/>
        </w:rPr>
      </w:pPr>
      <w:r w:rsidRPr="003A1B17">
        <w:rPr>
          <w:b/>
          <w:sz w:val="22"/>
          <w:szCs w:val="22"/>
        </w:rPr>
        <w:t xml:space="preserve">Be sure </w:t>
      </w:r>
      <w:r w:rsidR="003A1B17" w:rsidRPr="003A1B17">
        <w:rPr>
          <w:b/>
          <w:sz w:val="22"/>
          <w:szCs w:val="22"/>
        </w:rPr>
        <w:t xml:space="preserve">to </w:t>
      </w:r>
      <w:r w:rsidRPr="003A1B17">
        <w:rPr>
          <w:b/>
          <w:sz w:val="22"/>
          <w:szCs w:val="22"/>
        </w:rPr>
        <w:t xml:space="preserve">understand all the </w:t>
      </w:r>
      <w:r w:rsidR="003A1B17" w:rsidRPr="003A1B17">
        <w:rPr>
          <w:b/>
          <w:sz w:val="22"/>
          <w:szCs w:val="22"/>
        </w:rPr>
        <w:t xml:space="preserve">formulas, definitions and </w:t>
      </w:r>
      <w:r w:rsidRPr="003A1B17">
        <w:rPr>
          <w:b/>
          <w:sz w:val="22"/>
          <w:szCs w:val="22"/>
        </w:rPr>
        <w:t>relationships in Exhibit 4-11</w:t>
      </w:r>
      <w:r w:rsidR="003A1B17" w:rsidRPr="003A1B17">
        <w:rPr>
          <w:b/>
          <w:sz w:val="22"/>
          <w:szCs w:val="22"/>
        </w:rPr>
        <w:t xml:space="preserve"> on page 73.</w:t>
      </w:r>
    </w:p>
    <w:p w:rsidR="003E5E05" w:rsidRPr="003A1B17" w:rsidRDefault="003E5E05" w:rsidP="003A1B17">
      <w:pPr>
        <w:widowControl w:val="0"/>
        <w:autoSpaceDE w:val="0"/>
        <w:autoSpaceDN w:val="0"/>
        <w:adjustRightInd w:val="0"/>
        <w:rPr>
          <w:b/>
          <w:sz w:val="22"/>
          <w:szCs w:val="22"/>
        </w:rPr>
      </w:pPr>
    </w:p>
    <w:p w:rsidR="003E5E05" w:rsidRDefault="003E5E05" w:rsidP="003A1B17">
      <w:pPr>
        <w:pStyle w:val="ListParagraph"/>
        <w:widowControl w:val="0"/>
        <w:numPr>
          <w:ilvl w:val="0"/>
          <w:numId w:val="32"/>
        </w:numPr>
        <w:autoSpaceDE w:val="0"/>
        <w:autoSpaceDN w:val="0"/>
        <w:adjustRightInd w:val="0"/>
        <w:rPr>
          <w:b/>
          <w:sz w:val="22"/>
          <w:szCs w:val="22"/>
        </w:rPr>
      </w:pPr>
      <w:r w:rsidRPr="003A1B17">
        <w:rPr>
          <w:b/>
          <w:sz w:val="22"/>
          <w:szCs w:val="22"/>
        </w:rPr>
        <w:t xml:space="preserve">The price of a bond can be written as either as the sum of series of discounted CFs (Equation 4.1, page 63) or as the sum of the PV of an annuity and the discounted maturity value (Equation 4.9, page 67).  </w:t>
      </w:r>
    </w:p>
    <w:p w:rsidR="003E5E05" w:rsidRPr="003A1B17" w:rsidRDefault="003E5E05" w:rsidP="003A1B17">
      <w:pPr>
        <w:pStyle w:val="ListParagraph"/>
        <w:rPr>
          <w:b/>
          <w:sz w:val="22"/>
          <w:szCs w:val="22"/>
        </w:rPr>
      </w:pPr>
    </w:p>
    <w:p w:rsidR="003E5E05" w:rsidRPr="003A1B17" w:rsidRDefault="003E5E05" w:rsidP="003A1B17">
      <w:pPr>
        <w:widowControl w:val="0"/>
        <w:autoSpaceDE w:val="0"/>
        <w:autoSpaceDN w:val="0"/>
        <w:adjustRightInd w:val="0"/>
        <w:ind w:left="360"/>
        <w:rPr>
          <w:b/>
          <w:sz w:val="22"/>
          <w:szCs w:val="22"/>
        </w:rPr>
      </w:pPr>
      <w:r w:rsidRPr="003A1B17">
        <w:rPr>
          <w:b/>
          <w:sz w:val="22"/>
          <w:szCs w:val="22"/>
        </w:rPr>
        <w:t>Note that the PV of an annuity formula used in Equation 4.9 is derived from the difference between a perpetuity starting at time zero and a perpetuity starting at time n.  The difference is an annuity starting at time 0 and ending at time n.</w:t>
      </w:r>
    </w:p>
    <w:p w:rsidR="003E5E05" w:rsidRPr="003A1B17" w:rsidRDefault="003E5E05" w:rsidP="003A1B17">
      <w:pPr>
        <w:widowControl w:val="0"/>
        <w:autoSpaceDE w:val="0"/>
        <w:autoSpaceDN w:val="0"/>
        <w:adjustRightInd w:val="0"/>
        <w:rPr>
          <w:b/>
          <w:sz w:val="22"/>
          <w:szCs w:val="22"/>
        </w:rPr>
      </w:pPr>
      <w:r w:rsidRPr="003A1B17">
        <w:rPr>
          <w:b/>
          <w:sz w:val="22"/>
          <w:szCs w:val="22"/>
        </w:rPr>
        <w:t xml:space="preserve"> </w:t>
      </w:r>
    </w:p>
    <w:p w:rsidR="003E5E05" w:rsidRPr="003A1B17" w:rsidRDefault="003E5E05" w:rsidP="003A1B17">
      <w:pPr>
        <w:widowControl w:val="0"/>
        <w:autoSpaceDE w:val="0"/>
        <w:autoSpaceDN w:val="0"/>
        <w:adjustRightInd w:val="0"/>
        <w:ind w:left="360"/>
        <w:rPr>
          <w:b/>
          <w:sz w:val="22"/>
          <w:szCs w:val="22"/>
        </w:rPr>
      </w:pPr>
      <w:r w:rsidRPr="003A1B17">
        <w:rPr>
          <w:b/>
          <w:sz w:val="22"/>
          <w:szCs w:val="22"/>
        </w:rPr>
        <w:t xml:space="preserve">Equation 4.3 is the first derivative of price w.r.t. yield (∂P/∂y) using equation 4.1.   </w:t>
      </w:r>
    </w:p>
    <w:p w:rsidR="003E5E05" w:rsidRPr="003A1B17" w:rsidRDefault="003E5E05" w:rsidP="003A1B17">
      <w:pPr>
        <w:widowControl w:val="0"/>
        <w:autoSpaceDE w:val="0"/>
        <w:autoSpaceDN w:val="0"/>
        <w:adjustRightInd w:val="0"/>
        <w:ind w:left="360"/>
        <w:rPr>
          <w:b/>
          <w:sz w:val="22"/>
          <w:szCs w:val="22"/>
        </w:rPr>
      </w:pPr>
      <w:r w:rsidRPr="003A1B17">
        <w:rPr>
          <w:b/>
          <w:i/>
          <w:sz w:val="22"/>
          <w:szCs w:val="22"/>
        </w:rPr>
        <w:t>The numerator</w:t>
      </w:r>
      <w:r w:rsidRPr="003A1B17">
        <w:rPr>
          <w:b/>
          <w:sz w:val="22"/>
          <w:szCs w:val="22"/>
        </w:rPr>
        <w:t xml:space="preserve"> of equation 4.10 is first derivative of the price w.r.t. yield using equation 4.9. </w:t>
      </w:r>
    </w:p>
    <w:p w:rsidR="003E5E05" w:rsidRPr="003A1B17" w:rsidRDefault="003E5E05" w:rsidP="003A1B17">
      <w:pPr>
        <w:ind w:left="360"/>
        <w:rPr>
          <w:b/>
          <w:sz w:val="22"/>
          <w:szCs w:val="22"/>
        </w:rPr>
      </w:pPr>
    </w:p>
    <w:p w:rsidR="003E5E05" w:rsidRPr="003A1B17" w:rsidRDefault="003E5E05" w:rsidP="003A1B17">
      <w:pPr>
        <w:ind w:left="360"/>
        <w:rPr>
          <w:b/>
          <w:sz w:val="22"/>
          <w:szCs w:val="22"/>
        </w:rPr>
      </w:pPr>
      <w:r w:rsidRPr="003A1B17">
        <w:rPr>
          <w:b/>
          <w:sz w:val="22"/>
          <w:szCs w:val="22"/>
        </w:rPr>
        <w:t>Consider either equation 4.3 or the numerator of 4.</w:t>
      </w:r>
      <w:r w:rsidR="005074C7">
        <w:rPr>
          <w:b/>
          <w:sz w:val="22"/>
          <w:szCs w:val="22"/>
        </w:rPr>
        <w:t>10</w:t>
      </w:r>
      <w:r w:rsidRPr="003A1B17">
        <w:rPr>
          <w:b/>
          <w:sz w:val="22"/>
          <w:szCs w:val="22"/>
        </w:rPr>
        <w:t xml:space="preserve">.  Determine </w:t>
      </w:r>
      <w:r w:rsidRPr="003A1B17">
        <w:rPr>
          <w:b/>
          <w:i/>
          <w:sz w:val="22"/>
          <w:szCs w:val="22"/>
        </w:rPr>
        <w:t>only the sign</w:t>
      </w:r>
      <w:r w:rsidRPr="003A1B17">
        <w:rPr>
          <w:b/>
          <w:sz w:val="22"/>
          <w:szCs w:val="22"/>
        </w:rPr>
        <w:t xml:space="preserve"> of following second </w:t>
      </w:r>
      <w:r w:rsidR="005F20B9">
        <w:rPr>
          <w:b/>
          <w:sz w:val="22"/>
          <w:szCs w:val="22"/>
        </w:rPr>
        <w:t xml:space="preserve">partial </w:t>
      </w:r>
      <w:r w:rsidRPr="003A1B17">
        <w:rPr>
          <w:b/>
          <w:sz w:val="22"/>
          <w:szCs w:val="22"/>
        </w:rPr>
        <w:t xml:space="preserve">derivative and </w:t>
      </w:r>
      <w:r w:rsidR="005F20B9">
        <w:rPr>
          <w:b/>
          <w:sz w:val="22"/>
          <w:szCs w:val="22"/>
        </w:rPr>
        <w:t>cross-</w:t>
      </w:r>
      <w:r w:rsidRPr="003A1B17">
        <w:rPr>
          <w:b/>
          <w:sz w:val="22"/>
          <w:szCs w:val="22"/>
        </w:rPr>
        <w:t xml:space="preserve">partial derivatives:  </w:t>
      </w:r>
    </w:p>
    <w:p w:rsidR="003A1B17" w:rsidRPr="003A1B17" w:rsidRDefault="003A1B17" w:rsidP="003A1B17">
      <w:pPr>
        <w:ind w:left="360"/>
        <w:rPr>
          <w:b/>
          <w:sz w:val="22"/>
          <w:szCs w:val="22"/>
        </w:rPr>
      </w:pPr>
    </w:p>
    <w:p w:rsidR="003E5E05" w:rsidRPr="003A1B17" w:rsidRDefault="003E5E05" w:rsidP="003A1B17">
      <w:pPr>
        <w:pStyle w:val="ListParagraph"/>
        <w:numPr>
          <w:ilvl w:val="0"/>
          <w:numId w:val="22"/>
        </w:numPr>
        <w:ind w:left="720"/>
        <w:rPr>
          <w:b/>
          <w:sz w:val="22"/>
          <w:szCs w:val="22"/>
        </w:rPr>
      </w:pPr>
      <w:r w:rsidRPr="003A1B17">
        <w:rPr>
          <w:b/>
          <w:sz w:val="22"/>
          <w:szCs w:val="22"/>
        </w:rPr>
        <w:t>∂</w:t>
      </w:r>
      <w:r w:rsidRPr="003A1B17">
        <w:rPr>
          <w:b/>
          <w:sz w:val="22"/>
          <w:szCs w:val="22"/>
          <w:vertAlign w:val="superscript"/>
        </w:rPr>
        <w:t>2</w:t>
      </w:r>
      <w:r w:rsidRPr="003A1B17">
        <w:rPr>
          <w:b/>
          <w:sz w:val="22"/>
          <w:szCs w:val="22"/>
        </w:rPr>
        <w:t>P/∂y</w:t>
      </w:r>
      <w:r w:rsidRPr="003A1B17">
        <w:rPr>
          <w:b/>
          <w:sz w:val="22"/>
          <w:szCs w:val="22"/>
          <w:vertAlign w:val="superscript"/>
        </w:rPr>
        <w:t>2</w:t>
      </w:r>
      <w:r w:rsidRPr="003A1B17">
        <w:rPr>
          <w:b/>
          <w:sz w:val="22"/>
          <w:szCs w:val="22"/>
        </w:rPr>
        <w:t xml:space="preserve">  </w:t>
      </w:r>
      <w:r w:rsidR="0039038C">
        <w:rPr>
          <w:b/>
          <w:sz w:val="22"/>
          <w:szCs w:val="22"/>
        </w:rPr>
        <w:t xml:space="preserve">  &lt; 0</w:t>
      </w:r>
    </w:p>
    <w:p w:rsidR="003E5E05" w:rsidRPr="003A1B17" w:rsidRDefault="003E5E05" w:rsidP="003A1B17">
      <w:pPr>
        <w:pStyle w:val="ListParagraph"/>
        <w:numPr>
          <w:ilvl w:val="0"/>
          <w:numId w:val="22"/>
        </w:numPr>
        <w:ind w:left="720"/>
        <w:rPr>
          <w:b/>
          <w:sz w:val="22"/>
          <w:szCs w:val="22"/>
        </w:rPr>
      </w:pPr>
      <w:r w:rsidRPr="003A1B17">
        <w:rPr>
          <w:b/>
          <w:sz w:val="22"/>
          <w:szCs w:val="22"/>
        </w:rPr>
        <w:t>∂</w:t>
      </w:r>
      <w:r w:rsidRPr="003A1B17">
        <w:rPr>
          <w:b/>
          <w:sz w:val="22"/>
          <w:szCs w:val="22"/>
          <w:vertAlign w:val="superscript"/>
        </w:rPr>
        <w:t>2</w:t>
      </w:r>
      <w:r w:rsidRPr="003A1B17">
        <w:rPr>
          <w:b/>
          <w:sz w:val="22"/>
          <w:szCs w:val="22"/>
        </w:rPr>
        <w:t>P/∂y∂C</w:t>
      </w:r>
      <w:r w:rsidR="0039038C">
        <w:rPr>
          <w:b/>
          <w:sz w:val="22"/>
          <w:szCs w:val="22"/>
        </w:rPr>
        <w:t xml:space="preserve"> &lt; 0</w:t>
      </w:r>
    </w:p>
    <w:p w:rsidR="003E5E05" w:rsidRPr="003A1B17" w:rsidRDefault="003E5E05" w:rsidP="003A1B17">
      <w:pPr>
        <w:pStyle w:val="ListParagraph"/>
        <w:numPr>
          <w:ilvl w:val="0"/>
          <w:numId w:val="22"/>
        </w:numPr>
        <w:ind w:left="720"/>
        <w:rPr>
          <w:b/>
          <w:sz w:val="22"/>
          <w:szCs w:val="22"/>
        </w:rPr>
      </w:pPr>
      <w:r w:rsidRPr="003A1B17">
        <w:rPr>
          <w:b/>
          <w:sz w:val="22"/>
          <w:szCs w:val="22"/>
        </w:rPr>
        <w:t>∂</w:t>
      </w:r>
      <w:r w:rsidRPr="003A1B17">
        <w:rPr>
          <w:b/>
          <w:sz w:val="22"/>
          <w:szCs w:val="22"/>
          <w:vertAlign w:val="superscript"/>
        </w:rPr>
        <w:t>2</w:t>
      </w:r>
      <w:r w:rsidRPr="003A1B17">
        <w:rPr>
          <w:b/>
          <w:sz w:val="22"/>
          <w:szCs w:val="22"/>
        </w:rPr>
        <w:t>P/∂y∂</w:t>
      </w:r>
      <w:r w:rsidR="0039038C">
        <w:rPr>
          <w:b/>
          <w:sz w:val="22"/>
          <w:szCs w:val="22"/>
        </w:rPr>
        <w:t>N &gt; 0</w:t>
      </w:r>
    </w:p>
    <w:p w:rsidR="003E5E05" w:rsidRPr="003A1B17" w:rsidRDefault="003E5E05" w:rsidP="003A1B17">
      <w:pPr>
        <w:rPr>
          <w:b/>
          <w:sz w:val="22"/>
          <w:szCs w:val="22"/>
        </w:rPr>
      </w:pPr>
    </w:p>
    <w:p w:rsidR="003E5E05" w:rsidRPr="003A1B17" w:rsidRDefault="003E5E05" w:rsidP="003A1B17">
      <w:pPr>
        <w:pStyle w:val="ListParagraph"/>
        <w:numPr>
          <w:ilvl w:val="0"/>
          <w:numId w:val="21"/>
        </w:numPr>
        <w:rPr>
          <w:b/>
          <w:sz w:val="22"/>
          <w:szCs w:val="22"/>
        </w:rPr>
      </w:pPr>
      <w:r w:rsidRPr="003A1B17">
        <w:rPr>
          <w:b/>
          <w:sz w:val="22"/>
          <w:szCs w:val="22"/>
        </w:rPr>
        <w:t>Does duration increase or decrease as the initial yield increases?</w:t>
      </w:r>
    </w:p>
    <w:p w:rsidR="003E5E05" w:rsidRPr="003A1B17" w:rsidRDefault="003E5E05" w:rsidP="003A1B17">
      <w:pPr>
        <w:pStyle w:val="ListParagraph"/>
        <w:numPr>
          <w:ilvl w:val="0"/>
          <w:numId w:val="21"/>
        </w:numPr>
        <w:rPr>
          <w:b/>
          <w:sz w:val="22"/>
          <w:szCs w:val="22"/>
        </w:rPr>
      </w:pPr>
      <w:r w:rsidRPr="003A1B17">
        <w:rPr>
          <w:b/>
          <w:sz w:val="22"/>
          <w:szCs w:val="22"/>
        </w:rPr>
        <w:t>Does duration increase or decrease as the coupon increases?</w:t>
      </w:r>
    </w:p>
    <w:p w:rsidR="003E5E05" w:rsidRPr="003A1B17" w:rsidRDefault="003E5E05" w:rsidP="003A1B17">
      <w:pPr>
        <w:pStyle w:val="ListParagraph"/>
        <w:numPr>
          <w:ilvl w:val="0"/>
          <w:numId w:val="21"/>
        </w:numPr>
        <w:rPr>
          <w:b/>
          <w:sz w:val="22"/>
          <w:szCs w:val="22"/>
        </w:rPr>
      </w:pPr>
      <w:r w:rsidRPr="003A1B17">
        <w:rPr>
          <w:b/>
          <w:sz w:val="22"/>
          <w:szCs w:val="22"/>
        </w:rPr>
        <w:t>Does duration increase or decrease as the maturity increases?</w:t>
      </w:r>
    </w:p>
    <w:p w:rsidR="00D829C6" w:rsidRDefault="00D829C6" w:rsidP="00D829C6">
      <w:pPr>
        <w:pStyle w:val="ListParagraph"/>
        <w:widowControl w:val="0"/>
        <w:autoSpaceDE w:val="0"/>
        <w:autoSpaceDN w:val="0"/>
        <w:adjustRightInd w:val="0"/>
        <w:ind w:left="360"/>
        <w:rPr>
          <w:b/>
          <w:sz w:val="22"/>
          <w:szCs w:val="22"/>
        </w:rPr>
      </w:pPr>
    </w:p>
    <w:p w:rsidR="00E7310F" w:rsidRPr="00E7310F" w:rsidRDefault="00E7310F" w:rsidP="00E7310F">
      <w:pPr>
        <w:pStyle w:val="ListParagraph"/>
        <w:widowControl w:val="0"/>
        <w:numPr>
          <w:ilvl w:val="0"/>
          <w:numId w:val="32"/>
        </w:numPr>
        <w:autoSpaceDE w:val="0"/>
        <w:autoSpaceDN w:val="0"/>
        <w:adjustRightInd w:val="0"/>
        <w:rPr>
          <w:b/>
          <w:sz w:val="22"/>
          <w:szCs w:val="22"/>
        </w:rPr>
      </w:pPr>
      <w:r w:rsidRPr="00E7310F">
        <w:rPr>
          <w:b/>
          <w:sz w:val="22"/>
          <w:szCs w:val="22"/>
        </w:rPr>
        <w:t xml:space="preserve">A $1,000 face value bond makes semi-annual coupon payments. It has exactly 10 years to maturity. The yield to maturity is 8.00% and the coupon rate is 8.00%. </w:t>
      </w:r>
      <w:r w:rsidRPr="00E7310F">
        <w:rPr>
          <w:b/>
          <w:color w:val="000000"/>
          <w:sz w:val="22"/>
          <w:szCs w:val="22"/>
        </w:rPr>
        <w:t>All rates are given in BEY terms.</w:t>
      </w:r>
    </w:p>
    <w:p w:rsidR="00E7310F" w:rsidRPr="00E7310F" w:rsidRDefault="00E7310F" w:rsidP="00E7310F">
      <w:pPr>
        <w:ind w:left="360"/>
        <w:rPr>
          <w:b/>
          <w:sz w:val="22"/>
          <w:szCs w:val="22"/>
        </w:rPr>
      </w:pPr>
    </w:p>
    <w:p w:rsidR="00E7310F" w:rsidRPr="00E7310F" w:rsidRDefault="00E7310F" w:rsidP="00E7310F">
      <w:pPr>
        <w:numPr>
          <w:ilvl w:val="0"/>
          <w:numId w:val="38"/>
        </w:numPr>
        <w:rPr>
          <w:b/>
          <w:sz w:val="22"/>
          <w:szCs w:val="22"/>
        </w:rPr>
      </w:pPr>
      <w:r w:rsidRPr="00E7310F">
        <w:rPr>
          <w:b/>
          <w:sz w:val="22"/>
          <w:szCs w:val="22"/>
        </w:rPr>
        <w:t>Calculate the price of the bond.</w:t>
      </w:r>
    </w:p>
    <w:p w:rsidR="00E7310F" w:rsidRPr="00E7310F" w:rsidRDefault="00E7310F" w:rsidP="00E7310F">
      <w:pPr>
        <w:ind w:firstLine="360"/>
        <w:rPr>
          <w:sz w:val="22"/>
          <w:szCs w:val="22"/>
        </w:rPr>
      </w:pPr>
    </w:p>
    <w:p w:rsidR="00E7310F" w:rsidRPr="00E7310F" w:rsidRDefault="00E7310F" w:rsidP="00E7310F">
      <w:pPr>
        <w:ind w:firstLine="360"/>
        <w:rPr>
          <w:sz w:val="22"/>
          <w:szCs w:val="22"/>
        </w:rPr>
      </w:pPr>
      <w:r w:rsidRPr="00E7310F">
        <w:rPr>
          <w:sz w:val="22"/>
          <w:szCs w:val="22"/>
        </w:rPr>
        <w:t xml:space="preserve">Coup = YTM </w:t>
      </w:r>
      <w:r w:rsidRPr="00E7310F">
        <w:rPr>
          <w:sz w:val="22"/>
          <w:szCs w:val="22"/>
        </w:rPr>
        <w:sym w:font="Wingdings" w:char="F0E8"/>
      </w:r>
      <w:r w:rsidRPr="00E7310F">
        <w:rPr>
          <w:sz w:val="22"/>
          <w:szCs w:val="22"/>
        </w:rPr>
        <w:t xml:space="preserve"> Price = Par = $1,000</w:t>
      </w:r>
    </w:p>
    <w:p w:rsidR="00E7310F" w:rsidRPr="00E7310F" w:rsidRDefault="00E7310F" w:rsidP="00E7310F">
      <w:pPr>
        <w:ind w:firstLine="360"/>
        <w:rPr>
          <w:sz w:val="22"/>
          <w:szCs w:val="22"/>
        </w:rPr>
      </w:pPr>
      <w:r w:rsidRPr="00E7310F">
        <w:rPr>
          <w:sz w:val="22"/>
          <w:szCs w:val="22"/>
        </w:rPr>
        <w:t xml:space="preserve">NPER = 10 x 2 = 20; RATE = 0.08/2 = 0.04; PMT = 0.08/2 x 1000 = 40; FV = 1,000; </w:t>
      </w:r>
      <w:r w:rsidRPr="00E7310F">
        <w:rPr>
          <w:b/>
          <w:sz w:val="22"/>
          <w:szCs w:val="22"/>
        </w:rPr>
        <w:t>PV = 1,000</w:t>
      </w:r>
    </w:p>
    <w:p w:rsidR="00E7310F" w:rsidRPr="00E7310F" w:rsidRDefault="00E7310F" w:rsidP="00E7310F">
      <w:pPr>
        <w:rPr>
          <w:sz w:val="22"/>
          <w:szCs w:val="22"/>
        </w:rPr>
      </w:pPr>
    </w:p>
    <w:p w:rsidR="00E7310F" w:rsidRPr="00E7310F" w:rsidRDefault="00E7310F" w:rsidP="00E7310F">
      <w:pPr>
        <w:numPr>
          <w:ilvl w:val="0"/>
          <w:numId w:val="38"/>
        </w:numPr>
        <w:rPr>
          <w:b/>
          <w:sz w:val="22"/>
          <w:szCs w:val="22"/>
        </w:rPr>
      </w:pPr>
      <w:r w:rsidRPr="00E7310F">
        <w:rPr>
          <w:b/>
          <w:sz w:val="22"/>
          <w:szCs w:val="22"/>
        </w:rPr>
        <w:t xml:space="preserve">Compute </w:t>
      </w:r>
      <w:r w:rsidRPr="00E7310F">
        <w:rPr>
          <w:b/>
          <w:i/>
          <w:sz w:val="22"/>
          <w:szCs w:val="22"/>
        </w:rPr>
        <w:t>BOTH</w:t>
      </w:r>
      <w:r w:rsidRPr="00E7310F">
        <w:rPr>
          <w:b/>
          <w:sz w:val="22"/>
          <w:szCs w:val="22"/>
        </w:rPr>
        <w:t xml:space="preserve"> the new lower price of the bond if the YTM increases by 100 basis points and the new higher price of the bond if the YTM decreases by 100 basis points. </w:t>
      </w:r>
    </w:p>
    <w:p w:rsidR="00E7310F" w:rsidRPr="00E7310F" w:rsidRDefault="00E7310F" w:rsidP="00E7310F">
      <w:pPr>
        <w:ind w:left="360"/>
        <w:rPr>
          <w:sz w:val="22"/>
          <w:szCs w:val="22"/>
        </w:rPr>
      </w:pPr>
    </w:p>
    <w:p w:rsidR="00E7310F" w:rsidRPr="00E7310F" w:rsidRDefault="00E7310F" w:rsidP="00E7310F">
      <w:pPr>
        <w:ind w:left="360"/>
        <w:rPr>
          <w:sz w:val="22"/>
          <w:szCs w:val="22"/>
        </w:rPr>
      </w:pPr>
      <w:r w:rsidRPr="00E7310F">
        <w:rPr>
          <w:sz w:val="22"/>
          <w:szCs w:val="22"/>
        </w:rPr>
        <w:t xml:space="preserve">NPER = 20; RATE = (0.08 + </w:t>
      </w:r>
      <w:r w:rsidRPr="00E7310F">
        <w:rPr>
          <w:b/>
          <w:sz w:val="22"/>
          <w:szCs w:val="22"/>
        </w:rPr>
        <w:t>0.01</w:t>
      </w:r>
      <w:r w:rsidRPr="00E7310F">
        <w:rPr>
          <w:sz w:val="22"/>
          <w:szCs w:val="22"/>
        </w:rPr>
        <w:t xml:space="preserve">)/2 = 0.045; PMT = 40; FV = 1000; PV = 934.96 </w:t>
      </w:r>
    </w:p>
    <w:p w:rsidR="00E7310F" w:rsidRPr="00E7310F" w:rsidRDefault="00E7310F" w:rsidP="00E7310F">
      <w:pPr>
        <w:ind w:left="360"/>
        <w:rPr>
          <w:b/>
          <w:sz w:val="22"/>
          <w:szCs w:val="22"/>
        </w:rPr>
      </w:pPr>
      <w:r w:rsidRPr="00E7310F">
        <w:rPr>
          <w:b/>
          <w:sz w:val="22"/>
          <w:szCs w:val="22"/>
        </w:rPr>
        <w:t>P</w:t>
      </w:r>
      <w:r w:rsidRPr="00E7310F">
        <w:rPr>
          <w:b/>
          <w:sz w:val="22"/>
          <w:szCs w:val="22"/>
          <w:vertAlign w:val="subscript"/>
        </w:rPr>
        <w:t>+</w:t>
      </w:r>
      <w:r w:rsidRPr="00E7310F">
        <w:rPr>
          <w:b/>
          <w:sz w:val="22"/>
          <w:szCs w:val="22"/>
        </w:rPr>
        <w:t xml:space="preserve"> = 934.96</w:t>
      </w:r>
    </w:p>
    <w:p w:rsidR="00E7310F" w:rsidRPr="00E7310F" w:rsidRDefault="00E7310F" w:rsidP="00E7310F">
      <w:pPr>
        <w:rPr>
          <w:sz w:val="22"/>
          <w:szCs w:val="22"/>
        </w:rPr>
      </w:pPr>
    </w:p>
    <w:p w:rsidR="00E7310F" w:rsidRPr="00E7310F" w:rsidRDefault="00E7310F" w:rsidP="00E7310F">
      <w:pPr>
        <w:ind w:left="360"/>
        <w:rPr>
          <w:sz w:val="22"/>
          <w:szCs w:val="22"/>
        </w:rPr>
      </w:pPr>
      <w:r w:rsidRPr="00E7310F">
        <w:rPr>
          <w:sz w:val="22"/>
          <w:szCs w:val="22"/>
        </w:rPr>
        <w:t xml:space="preserve">NPER = 20; RATE = (0.08 - </w:t>
      </w:r>
      <w:r w:rsidRPr="00E7310F">
        <w:rPr>
          <w:b/>
          <w:sz w:val="22"/>
          <w:szCs w:val="22"/>
        </w:rPr>
        <w:t>0.01</w:t>
      </w:r>
      <w:r w:rsidRPr="00E7310F">
        <w:rPr>
          <w:sz w:val="22"/>
          <w:szCs w:val="22"/>
        </w:rPr>
        <w:t>)/2 = 0.035; PMT = 40; FV = 1000; PV = 1,071.06</w:t>
      </w:r>
    </w:p>
    <w:p w:rsidR="00E7310F" w:rsidRPr="00E7310F" w:rsidRDefault="00E7310F" w:rsidP="00E7310F">
      <w:pPr>
        <w:ind w:left="360"/>
        <w:rPr>
          <w:b/>
          <w:sz w:val="22"/>
          <w:szCs w:val="22"/>
        </w:rPr>
      </w:pPr>
      <w:r w:rsidRPr="00E7310F">
        <w:rPr>
          <w:b/>
          <w:sz w:val="22"/>
          <w:szCs w:val="22"/>
        </w:rPr>
        <w:t>P</w:t>
      </w:r>
      <w:r w:rsidRPr="00E7310F">
        <w:rPr>
          <w:b/>
          <w:sz w:val="22"/>
          <w:szCs w:val="22"/>
          <w:vertAlign w:val="subscript"/>
        </w:rPr>
        <w:t>-</w:t>
      </w:r>
      <w:r w:rsidRPr="00E7310F">
        <w:rPr>
          <w:b/>
          <w:sz w:val="22"/>
          <w:szCs w:val="22"/>
        </w:rPr>
        <w:t xml:space="preserve"> = 1,071.06</w:t>
      </w:r>
    </w:p>
    <w:p w:rsidR="00E7310F" w:rsidRDefault="00E7310F" w:rsidP="00E7310F">
      <w:pPr>
        <w:ind w:left="360"/>
        <w:rPr>
          <w:sz w:val="22"/>
          <w:szCs w:val="22"/>
        </w:rPr>
      </w:pPr>
    </w:p>
    <w:p w:rsidR="00811DBE" w:rsidRPr="00E7310F" w:rsidRDefault="00811DBE" w:rsidP="00E7310F">
      <w:pPr>
        <w:ind w:left="360"/>
        <w:rPr>
          <w:sz w:val="22"/>
          <w:szCs w:val="22"/>
        </w:rPr>
      </w:pPr>
    </w:p>
    <w:p w:rsidR="00E7310F" w:rsidRPr="00E7310F" w:rsidRDefault="00E7310F" w:rsidP="00E7310F">
      <w:pPr>
        <w:numPr>
          <w:ilvl w:val="0"/>
          <w:numId w:val="38"/>
        </w:numPr>
        <w:rPr>
          <w:b/>
          <w:sz w:val="22"/>
          <w:szCs w:val="22"/>
        </w:rPr>
      </w:pPr>
      <w:r w:rsidRPr="00E7310F">
        <w:rPr>
          <w:b/>
          <w:sz w:val="22"/>
          <w:szCs w:val="22"/>
        </w:rPr>
        <w:lastRenderedPageBreak/>
        <w:t xml:space="preserve">Use your calculations from parts (a) and (b) to compute the </w:t>
      </w:r>
      <w:r w:rsidRPr="00E7310F">
        <w:rPr>
          <w:b/>
          <w:i/>
          <w:sz w:val="22"/>
          <w:szCs w:val="22"/>
        </w:rPr>
        <w:t>approximate</w:t>
      </w:r>
      <w:r w:rsidRPr="00E7310F">
        <w:rPr>
          <w:b/>
          <w:sz w:val="22"/>
          <w:szCs w:val="22"/>
        </w:rPr>
        <w:t xml:space="preserve"> Modified Duration (Mod D) for the bond. </w:t>
      </w:r>
    </w:p>
    <w:p w:rsidR="00E7310F" w:rsidRPr="00E7310F" w:rsidRDefault="00E7310F" w:rsidP="00E7310F">
      <w:pPr>
        <w:ind w:firstLine="360"/>
        <w:rPr>
          <w:sz w:val="22"/>
          <w:szCs w:val="22"/>
        </w:rPr>
      </w:pPr>
    </w:p>
    <w:p w:rsidR="00E7310F" w:rsidRPr="00E7310F" w:rsidRDefault="00E7310F" w:rsidP="00E7310F">
      <w:pPr>
        <w:ind w:firstLine="360"/>
        <w:rPr>
          <w:sz w:val="22"/>
          <w:szCs w:val="22"/>
        </w:rPr>
      </w:pPr>
      <w:r>
        <w:rPr>
          <w:sz w:val="22"/>
          <w:szCs w:val="22"/>
        </w:rPr>
        <w:t xml:space="preserve">Mod </w:t>
      </w:r>
      <w:r w:rsidRPr="00E7310F">
        <w:rPr>
          <w:sz w:val="22"/>
          <w:szCs w:val="22"/>
        </w:rPr>
        <w:t>D ≈ (P</w:t>
      </w:r>
      <w:r w:rsidRPr="00E7310F">
        <w:rPr>
          <w:sz w:val="22"/>
          <w:szCs w:val="22"/>
          <w:vertAlign w:val="subscript"/>
        </w:rPr>
        <w:t>-</w:t>
      </w:r>
      <w:r w:rsidRPr="00E7310F">
        <w:rPr>
          <w:sz w:val="22"/>
          <w:szCs w:val="22"/>
        </w:rPr>
        <w:t xml:space="preserve"> - P</w:t>
      </w:r>
      <w:r w:rsidRPr="00E7310F">
        <w:rPr>
          <w:sz w:val="22"/>
          <w:szCs w:val="22"/>
          <w:vertAlign w:val="subscript"/>
        </w:rPr>
        <w:t>+</w:t>
      </w:r>
      <w:r w:rsidRPr="00E7310F">
        <w:rPr>
          <w:sz w:val="22"/>
          <w:szCs w:val="22"/>
        </w:rPr>
        <w:t>)/(2 x P</w:t>
      </w:r>
      <w:r w:rsidRPr="00E7310F">
        <w:rPr>
          <w:sz w:val="22"/>
          <w:szCs w:val="22"/>
          <w:vertAlign w:val="subscript"/>
        </w:rPr>
        <w:t>0</w:t>
      </w:r>
      <w:r w:rsidRPr="00E7310F">
        <w:rPr>
          <w:sz w:val="22"/>
          <w:szCs w:val="22"/>
        </w:rPr>
        <w:t xml:space="preserve"> x Δy) = (1,071.06 – 939.46)/(2 x 1000 x 0.01) = </w:t>
      </w:r>
      <w:r w:rsidRPr="00E7310F">
        <w:rPr>
          <w:b/>
          <w:sz w:val="22"/>
          <w:szCs w:val="22"/>
        </w:rPr>
        <w:t>6.81</w:t>
      </w:r>
    </w:p>
    <w:p w:rsidR="00E7310F" w:rsidRPr="00E7310F" w:rsidRDefault="00E7310F" w:rsidP="00E7310F">
      <w:pPr>
        <w:rPr>
          <w:b/>
          <w:sz w:val="22"/>
          <w:szCs w:val="22"/>
        </w:rPr>
      </w:pPr>
    </w:p>
    <w:p w:rsidR="00E7310F" w:rsidRPr="00E7310F" w:rsidRDefault="00E7310F" w:rsidP="00E7310F">
      <w:pPr>
        <w:numPr>
          <w:ilvl w:val="0"/>
          <w:numId w:val="38"/>
        </w:numPr>
        <w:rPr>
          <w:b/>
          <w:sz w:val="22"/>
          <w:szCs w:val="22"/>
        </w:rPr>
      </w:pPr>
      <w:r w:rsidRPr="00E7310F">
        <w:rPr>
          <w:b/>
          <w:sz w:val="22"/>
          <w:szCs w:val="22"/>
        </w:rPr>
        <w:t xml:space="preserve">Calculate the </w:t>
      </w:r>
      <w:r w:rsidRPr="00E7310F">
        <w:rPr>
          <w:b/>
          <w:i/>
          <w:sz w:val="22"/>
          <w:szCs w:val="22"/>
        </w:rPr>
        <w:t xml:space="preserve">actual </w:t>
      </w:r>
      <w:r w:rsidRPr="00E7310F">
        <w:rPr>
          <w:b/>
          <w:sz w:val="22"/>
          <w:szCs w:val="22"/>
        </w:rPr>
        <w:t>dollar change in price</w:t>
      </w:r>
      <w:r w:rsidRPr="00E7310F">
        <w:rPr>
          <w:b/>
          <w:i/>
          <w:sz w:val="22"/>
          <w:szCs w:val="22"/>
        </w:rPr>
        <w:t xml:space="preserve"> </w:t>
      </w:r>
      <w:r w:rsidRPr="00E7310F">
        <w:rPr>
          <w:b/>
          <w:sz w:val="22"/>
          <w:szCs w:val="22"/>
        </w:rPr>
        <w:t>of the bond for a 100 bps increase in yield.</w:t>
      </w:r>
    </w:p>
    <w:p w:rsidR="00E7310F" w:rsidRPr="00E7310F" w:rsidRDefault="00E7310F" w:rsidP="00E7310F">
      <w:pPr>
        <w:pStyle w:val="ListParagraph"/>
        <w:ind w:left="360"/>
        <w:rPr>
          <w:sz w:val="22"/>
          <w:szCs w:val="22"/>
        </w:rPr>
      </w:pPr>
    </w:p>
    <w:p w:rsidR="00E7310F" w:rsidRPr="00E7310F" w:rsidRDefault="00E7310F" w:rsidP="00E7310F">
      <w:pPr>
        <w:ind w:left="360"/>
        <w:rPr>
          <w:sz w:val="22"/>
          <w:szCs w:val="22"/>
        </w:rPr>
      </w:pPr>
      <w:r w:rsidRPr="00E7310F">
        <w:rPr>
          <w:sz w:val="22"/>
          <w:szCs w:val="22"/>
        </w:rPr>
        <w:t xml:space="preserve">NPER = 20; RATE = (0.08 + </w:t>
      </w:r>
      <w:r w:rsidRPr="00E7310F">
        <w:rPr>
          <w:b/>
          <w:sz w:val="22"/>
          <w:szCs w:val="22"/>
        </w:rPr>
        <w:t>0.01</w:t>
      </w:r>
      <w:r w:rsidRPr="00E7310F">
        <w:rPr>
          <w:sz w:val="22"/>
          <w:szCs w:val="22"/>
        </w:rPr>
        <w:t xml:space="preserve">)/2 = 0.045; PMT = 40; FV = 1000; PV = 934.96 </w:t>
      </w:r>
    </w:p>
    <w:p w:rsidR="00E7310F" w:rsidRPr="00E7310F" w:rsidRDefault="00E7310F" w:rsidP="00E7310F">
      <w:pPr>
        <w:ind w:left="360"/>
        <w:rPr>
          <w:sz w:val="22"/>
          <w:szCs w:val="22"/>
        </w:rPr>
      </w:pPr>
      <w:r w:rsidRPr="00E7310F">
        <w:rPr>
          <w:sz w:val="22"/>
          <w:szCs w:val="22"/>
        </w:rPr>
        <w:t>ΔP = P</w:t>
      </w:r>
      <w:r w:rsidRPr="00E7310F">
        <w:rPr>
          <w:sz w:val="22"/>
          <w:szCs w:val="22"/>
          <w:vertAlign w:val="subscript"/>
        </w:rPr>
        <w:t>+</w:t>
      </w:r>
      <w:r w:rsidRPr="00E7310F">
        <w:rPr>
          <w:sz w:val="22"/>
          <w:szCs w:val="22"/>
        </w:rPr>
        <w:t xml:space="preserve"> – P</w:t>
      </w:r>
      <w:r w:rsidRPr="00E7310F">
        <w:rPr>
          <w:sz w:val="22"/>
          <w:szCs w:val="22"/>
          <w:vertAlign w:val="subscript"/>
        </w:rPr>
        <w:t>0</w:t>
      </w:r>
      <w:r w:rsidRPr="00E7310F">
        <w:rPr>
          <w:sz w:val="22"/>
          <w:szCs w:val="22"/>
        </w:rPr>
        <w:t xml:space="preserve"> = 934.46 – 1,000 = </w:t>
      </w:r>
      <w:r w:rsidRPr="00E7310F">
        <w:rPr>
          <w:b/>
          <w:sz w:val="22"/>
          <w:szCs w:val="22"/>
        </w:rPr>
        <w:t>-65.04</w:t>
      </w:r>
    </w:p>
    <w:p w:rsidR="00E7310F" w:rsidRPr="00E7310F" w:rsidRDefault="00E7310F" w:rsidP="00E7310F">
      <w:pPr>
        <w:rPr>
          <w:sz w:val="22"/>
          <w:szCs w:val="22"/>
        </w:rPr>
      </w:pPr>
    </w:p>
    <w:p w:rsidR="00E7310F" w:rsidRPr="00E7310F" w:rsidRDefault="00E7310F" w:rsidP="00E7310F">
      <w:pPr>
        <w:numPr>
          <w:ilvl w:val="0"/>
          <w:numId w:val="38"/>
        </w:numPr>
        <w:rPr>
          <w:b/>
          <w:sz w:val="22"/>
          <w:szCs w:val="22"/>
        </w:rPr>
      </w:pPr>
      <w:r w:rsidRPr="00E7310F">
        <w:rPr>
          <w:b/>
          <w:sz w:val="22"/>
          <w:szCs w:val="22"/>
        </w:rPr>
        <w:t xml:space="preserve">Use the bond’s modified duration calculated in part (c) to </w:t>
      </w:r>
      <w:r w:rsidRPr="00E7310F">
        <w:rPr>
          <w:b/>
          <w:i/>
          <w:sz w:val="22"/>
          <w:szCs w:val="22"/>
        </w:rPr>
        <w:t>estimate</w:t>
      </w:r>
      <w:r w:rsidRPr="00E7310F">
        <w:rPr>
          <w:b/>
          <w:sz w:val="22"/>
          <w:szCs w:val="22"/>
        </w:rPr>
        <w:t xml:space="preserve"> the dollar change in price of the bond for a 100 bps increase in yield.</w:t>
      </w:r>
    </w:p>
    <w:p w:rsidR="00E7310F" w:rsidRPr="00E7310F" w:rsidRDefault="00E7310F" w:rsidP="00E7310F">
      <w:pPr>
        <w:ind w:firstLine="360"/>
        <w:rPr>
          <w:sz w:val="22"/>
          <w:szCs w:val="22"/>
        </w:rPr>
      </w:pPr>
    </w:p>
    <w:p w:rsidR="00E7310F" w:rsidRPr="00E7310F" w:rsidRDefault="00E7310F" w:rsidP="00E7310F">
      <w:pPr>
        <w:ind w:firstLine="360"/>
        <w:rPr>
          <w:sz w:val="22"/>
          <w:szCs w:val="22"/>
        </w:rPr>
      </w:pPr>
      <w:r w:rsidRPr="00E7310F">
        <w:rPr>
          <w:sz w:val="22"/>
          <w:szCs w:val="22"/>
        </w:rPr>
        <w:t>ΔP ≈ -</w:t>
      </w:r>
      <w:r>
        <w:rPr>
          <w:sz w:val="22"/>
          <w:szCs w:val="22"/>
        </w:rPr>
        <w:t xml:space="preserve">Mod </w:t>
      </w:r>
      <w:r w:rsidRPr="00E7310F">
        <w:rPr>
          <w:sz w:val="22"/>
          <w:szCs w:val="22"/>
        </w:rPr>
        <w:t xml:space="preserve">D x P x Δy = -6.81 x 1,000 x 0.01 = </w:t>
      </w:r>
      <w:r w:rsidRPr="00E7310F">
        <w:rPr>
          <w:b/>
          <w:sz w:val="22"/>
          <w:szCs w:val="22"/>
        </w:rPr>
        <w:t>-68.10</w:t>
      </w:r>
    </w:p>
    <w:p w:rsidR="00E7310F" w:rsidRPr="00E7310F" w:rsidRDefault="00E7310F" w:rsidP="00E7310F">
      <w:pPr>
        <w:rPr>
          <w:sz w:val="22"/>
          <w:szCs w:val="22"/>
        </w:rPr>
      </w:pPr>
    </w:p>
    <w:p w:rsidR="00E7310F" w:rsidRPr="00E7310F" w:rsidRDefault="00E7310F" w:rsidP="00E7310F">
      <w:pPr>
        <w:numPr>
          <w:ilvl w:val="0"/>
          <w:numId w:val="38"/>
        </w:numPr>
        <w:rPr>
          <w:b/>
          <w:sz w:val="22"/>
          <w:szCs w:val="22"/>
        </w:rPr>
      </w:pPr>
      <w:r w:rsidRPr="00E7310F">
        <w:rPr>
          <w:b/>
          <w:sz w:val="22"/>
          <w:szCs w:val="22"/>
        </w:rPr>
        <w:t xml:space="preserve">Use your calculations from parts (a) and (b) to compute the approximate Convexity (CX) for the bond. </w:t>
      </w:r>
    </w:p>
    <w:p w:rsidR="00E7310F" w:rsidRPr="00E7310F" w:rsidRDefault="00E7310F" w:rsidP="00E7310F">
      <w:pPr>
        <w:ind w:firstLine="360"/>
        <w:rPr>
          <w:sz w:val="22"/>
          <w:szCs w:val="22"/>
        </w:rPr>
      </w:pPr>
    </w:p>
    <w:p w:rsidR="00E7310F" w:rsidRPr="00E7310F" w:rsidRDefault="00E7310F" w:rsidP="00E7310F">
      <w:pPr>
        <w:ind w:firstLine="360"/>
        <w:rPr>
          <w:sz w:val="22"/>
          <w:szCs w:val="22"/>
        </w:rPr>
      </w:pPr>
      <w:r w:rsidRPr="00E7310F">
        <w:rPr>
          <w:sz w:val="22"/>
          <w:szCs w:val="22"/>
        </w:rPr>
        <w:t>CX ≈ (P</w:t>
      </w:r>
      <w:r w:rsidRPr="00E7310F">
        <w:rPr>
          <w:sz w:val="22"/>
          <w:szCs w:val="22"/>
          <w:vertAlign w:val="subscript"/>
        </w:rPr>
        <w:t>-</w:t>
      </w:r>
      <w:r w:rsidRPr="00E7310F">
        <w:rPr>
          <w:sz w:val="22"/>
          <w:szCs w:val="22"/>
        </w:rPr>
        <w:t xml:space="preserve"> + P</w:t>
      </w:r>
      <w:r w:rsidRPr="00E7310F">
        <w:rPr>
          <w:sz w:val="22"/>
          <w:szCs w:val="22"/>
          <w:vertAlign w:val="subscript"/>
        </w:rPr>
        <w:t>+</w:t>
      </w:r>
      <w:r w:rsidRPr="00E7310F">
        <w:rPr>
          <w:sz w:val="22"/>
          <w:szCs w:val="22"/>
        </w:rPr>
        <w:t xml:space="preserve"> – 2P</w:t>
      </w:r>
      <w:r w:rsidRPr="00E7310F">
        <w:rPr>
          <w:sz w:val="22"/>
          <w:szCs w:val="22"/>
          <w:vertAlign w:val="subscript"/>
        </w:rPr>
        <w:t>0</w:t>
      </w:r>
      <w:r w:rsidRPr="00E7310F">
        <w:rPr>
          <w:sz w:val="22"/>
          <w:szCs w:val="22"/>
        </w:rPr>
        <w:t>)/(P</w:t>
      </w:r>
      <w:r w:rsidRPr="00E7310F">
        <w:rPr>
          <w:sz w:val="22"/>
          <w:szCs w:val="22"/>
          <w:vertAlign w:val="subscript"/>
        </w:rPr>
        <w:t>0</w:t>
      </w:r>
      <w:r w:rsidRPr="00E7310F">
        <w:rPr>
          <w:sz w:val="22"/>
          <w:szCs w:val="22"/>
        </w:rPr>
        <w:t xml:space="preserve"> x Δy</w:t>
      </w:r>
      <w:r w:rsidRPr="00E7310F">
        <w:rPr>
          <w:sz w:val="22"/>
          <w:szCs w:val="22"/>
          <w:vertAlign w:val="superscript"/>
        </w:rPr>
        <w:t>2</w:t>
      </w:r>
      <w:r w:rsidRPr="00E7310F">
        <w:rPr>
          <w:sz w:val="22"/>
          <w:szCs w:val="22"/>
        </w:rPr>
        <w:t>) = (1,071.06 + 934.96 – 2 x 1,000)/(1,000 x 0.01</w:t>
      </w:r>
      <w:r w:rsidRPr="00E7310F">
        <w:rPr>
          <w:sz w:val="22"/>
          <w:szCs w:val="22"/>
          <w:vertAlign w:val="superscript"/>
        </w:rPr>
        <w:t>2</w:t>
      </w:r>
      <w:r w:rsidRPr="00E7310F">
        <w:rPr>
          <w:sz w:val="22"/>
          <w:szCs w:val="22"/>
        </w:rPr>
        <w:t xml:space="preserve">) = </w:t>
      </w:r>
      <w:r w:rsidRPr="00E7310F">
        <w:rPr>
          <w:b/>
          <w:sz w:val="22"/>
          <w:szCs w:val="22"/>
        </w:rPr>
        <w:t>60.22</w:t>
      </w:r>
    </w:p>
    <w:p w:rsidR="00E7310F" w:rsidRPr="00E7310F" w:rsidRDefault="00E7310F" w:rsidP="00E7310F">
      <w:pPr>
        <w:rPr>
          <w:b/>
          <w:sz w:val="22"/>
          <w:szCs w:val="22"/>
        </w:rPr>
      </w:pPr>
    </w:p>
    <w:p w:rsidR="00E7310F" w:rsidRPr="00E7310F" w:rsidRDefault="00E7310F" w:rsidP="00E7310F">
      <w:pPr>
        <w:numPr>
          <w:ilvl w:val="0"/>
          <w:numId w:val="38"/>
        </w:numPr>
        <w:rPr>
          <w:b/>
          <w:sz w:val="22"/>
          <w:szCs w:val="22"/>
        </w:rPr>
      </w:pPr>
      <w:r w:rsidRPr="00E7310F">
        <w:rPr>
          <w:b/>
          <w:sz w:val="22"/>
          <w:szCs w:val="22"/>
        </w:rPr>
        <w:t xml:space="preserve">Use the bond’s modified duration calculated in part (c) AND the convexity calculated in part (f) to </w:t>
      </w:r>
      <w:r w:rsidRPr="00E7310F">
        <w:rPr>
          <w:b/>
          <w:i/>
          <w:sz w:val="22"/>
          <w:szCs w:val="22"/>
        </w:rPr>
        <w:t>estimate</w:t>
      </w:r>
      <w:r w:rsidRPr="00E7310F">
        <w:rPr>
          <w:b/>
          <w:sz w:val="22"/>
          <w:szCs w:val="22"/>
        </w:rPr>
        <w:t xml:space="preserve"> the dollar change in price of the bond for a 100 bps increase in yield.</w:t>
      </w:r>
    </w:p>
    <w:p w:rsidR="00E7310F" w:rsidRPr="00E7310F" w:rsidRDefault="00E7310F" w:rsidP="00E7310F">
      <w:pPr>
        <w:ind w:left="360"/>
        <w:rPr>
          <w:sz w:val="22"/>
          <w:szCs w:val="22"/>
        </w:rPr>
      </w:pPr>
    </w:p>
    <w:p w:rsidR="00E7310F" w:rsidRPr="00E7310F" w:rsidRDefault="00E7310F" w:rsidP="00E7310F">
      <w:pPr>
        <w:ind w:left="360"/>
        <w:rPr>
          <w:sz w:val="22"/>
          <w:szCs w:val="22"/>
        </w:rPr>
      </w:pPr>
      <w:r w:rsidRPr="00E7310F">
        <w:rPr>
          <w:sz w:val="22"/>
          <w:szCs w:val="22"/>
        </w:rPr>
        <w:t>ΔP ≈ (-</w:t>
      </w:r>
      <w:r>
        <w:rPr>
          <w:sz w:val="22"/>
          <w:szCs w:val="22"/>
        </w:rPr>
        <w:t xml:space="preserve">Mod </w:t>
      </w:r>
      <w:r w:rsidRPr="00E7310F">
        <w:rPr>
          <w:sz w:val="22"/>
          <w:szCs w:val="22"/>
        </w:rPr>
        <w:t>D x P</w:t>
      </w:r>
      <w:r w:rsidRPr="00E7310F">
        <w:rPr>
          <w:vanish/>
          <w:sz w:val="22"/>
          <w:szCs w:val="22"/>
          <w:vertAlign w:val="subscript"/>
        </w:rPr>
        <w:t>0</w:t>
      </w:r>
      <w:r w:rsidRPr="00E7310F">
        <w:rPr>
          <w:sz w:val="22"/>
          <w:szCs w:val="22"/>
        </w:rPr>
        <w:t xml:space="preserve"> x Δy) + (½CX x P</w:t>
      </w:r>
      <w:r w:rsidRPr="00E7310F">
        <w:rPr>
          <w:sz w:val="22"/>
          <w:szCs w:val="22"/>
          <w:vertAlign w:val="subscript"/>
        </w:rPr>
        <w:t>0</w:t>
      </w:r>
      <w:r w:rsidRPr="00E7310F">
        <w:rPr>
          <w:sz w:val="22"/>
          <w:szCs w:val="22"/>
        </w:rPr>
        <w:t xml:space="preserve"> x Δy</w:t>
      </w:r>
      <w:r w:rsidRPr="00E7310F">
        <w:rPr>
          <w:sz w:val="22"/>
          <w:szCs w:val="22"/>
          <w:vertAlign w:val="superscript"/>
        </w:rPr>
        <w:t>2</w:t>
      </w:r>
      <w:r w:rsidRPr="00E7310F">
        <w:rPr>
          <w:sz w:val="22"/>
          <w:szCs w:val="22"/>
        </w:rPr>
        <w:t>) = (-6.81 x 1,000 x 0.01) + [½(60.22 x 1,000 x (0.01)</w:t>
      </w:r>
      <w:r w:rsidRPr="00E7310F">
        <w:rPr>
          <w:sz w:val="22"/>
          <w:szCs w:val="22"/>
          <w:vertAlign w:val="superscript"/>
        </w:rPr>
        <w:t>2</w:t>
      </w:r>
      <w:r w:rsidRPr="00E7310F">
        <w:rPr>
          <w:sz w:val="22"/>
          <w:szCs w:val="22"/>
        </w:rPr>
        <w:t>]</w:t>
      </w:r>
    </w:p>
    <w:p w:rsidR="00E7310F" w:rsidRPr="00E7310F" w:rsidRDefault="00E7310F" w:rsidP="00E7310F">
      <w:pPr>
        <w:ind w:left="360"/>
        <w:rPr>
          <w:sz w:val="22"/>
          <w:szCs w:val="22"/>
        </w:rPr>
      </w:pPr>
      <w:r w:rsidRPr="00E7310F">
        <w:rPr>
          <w:sz w:val="22"/>
          <w:szCs w:val="22"/>
        </w:rPr>
        <w:t xml:space="preserve">      = -68.10 + 3.01 = </w:t>
      </w:r>
      <w:r w:rsidRPr="00E7310F">
        <w:rPr>
          <w:b/>
          <w:sz w:val="22"/>
          <w:szCs w:val="22"/>
        </w:rPr>
        <w:t>-65.05</w:t>
      </w:r>
    </w:p>
    <w:p w:rsidR="00E7310F" w:rsidRPr="00E7310F" w:rsidRDefault="00E7310F" w:rsidP="00E7310F">
      <w:pPr>
        <w:rPr>
          <w:b/>
          <w:sz w:val="22"/>
          <w:szCs w:val="22"/>
        </w:rPr>
      </w:pPr>
    </w:p>
    <w:p w:rsidR="00E7310F" w:rsidRPr="00E7310F" w:rsidRDefault="00E7310F" w:rsidP="00E7310F">
      <w:pPr>
        <w:numPr>
          <w:ilvl w:val="0"/>
          <w:numId w:val="38"/>
        </w:numPr>
        <w:rPr>
          <w:b/>
          <w:sz w:val="22"/>
          <w:szCs w:val="22"/>
        </w:rPr>
      </w:pPr>
      <w:r w:rsidRPr="00E7310F">
        <w:rPr>
          <w:b/>
          <w:sz w:val="22"/>
          <w:szCs w:val="22"/>
        </w:rPr>
        <w:t xml:space="preserve">Compare your estimations from parts (e) and (g) to the actual change computed in part (d). </w:t>
      </w:r>
    </w:p>
    <w:p w:rsidR="00E7310F" w:rsidRPr="00E7310F" w:rsidRDefault="00E7310F" w:rsidP="00E7310F">
      <w:pPr>
        <w:ind w:left="360"/>
        <w:rPr>
          <w:b/>
          <w:sz w:val="22"/>
          <w:szCs w:val="22"/>
        </w:rPr>
      </w:pPr>
      <w:r w:rsidRPr="00E7310F">
        <w:rPr>
          <w:b/>
          <w:sz w:val="22"/>
          <w:szCs w:val="22"/>
        </w:rPr>
        <w:t xml:space="preserve">Briefly explain why your estimation from part (g) is better than your estimation from part (e). </w:t>
      </w:r>
    </w:p>
    <w:p w:rsidR="00E7310F" w:rsidRPr="00E7310F" w:rsidRDefault="00E7310F" w:rsidP="00E7310F">
      <w:pPr>
        <w:ind w:left="360"/>
        <w:rPr>
          <w:sz w:val="22"/>
          <w:szCs w:val="22"/>
        </w:rPr>
      </w:pPr>
    </w:p>
    <w:p w:rsidR="00E7310F" w:rsidRPr="00E7310F" w:rsidRDefault="00E7310F" w:rsidP="00E7310F">
      <w:pPr>
        <w:ind w:left="360"/>
        <w:rPr>
          <w:sz w:val="22"/>
          <w:szCs w:val="22"/>
        </w:rPr>
      </w:pPr>
      <w:r w:rsidRPr="00E7310F">
        <w:rPr>
          <w:sz w:val="22"/>
          <w:szCs w:val="22"/>
        </w:rPr>
        <w:t xml:space="preserve">The estimation using both Duration and Convexity from part (g) is better since it corrects for the “curvature” or “change in slope” of the price/yield relationship.  </w:t>
      </w:r>
    </w:p>
    <w:p w:rsidR="00E7310F" w:rsidRPr="00E7310F" w:rsidRDefault="00E7310F" w:rsidP="00E7310F">
      <w:pPr>
        <w:ind w:left="360"/>
        <w:rPr>
          <w:sz w:val="22"/>
          <w:szCs w:val="22"/>
        </w:rPr>
      </w:pPr>
      <w:r w:rsidRPr="00E7310F">
        <w:rPr>
          <w:sz w:val="22"/>
          <w:szCs w:val="22"/>
        </w:rPr>
        <w:t>See Exhibit 4-13 on page 75 of the text.</w:t>
      </w:r>
    </w:p>
    <w:p w:rsidR="00E7310F" w:rsidRPr="00E7310F" w:rsidRDefault="00E7310F" w:rsidP="007F1B58">
      <w:pPr>
        <w:pStyle w:val="ListParagraph"/>
        <w:widowControl w:val="0"/>
        <w:autoSpaceDE w:val="0"/>
        <w:autoSpaceDN w:val="0"/>
        <w:adjustRightInd w:val="0"/>
        <w:ind w:left="360"/>
        <w:rPr>
          <w:b/>
          <w:sz w:val="22"/>
          <w:szCs w:val="22"/>
        </w:rPr>
      </w:pPr>
    </w:p>
    <w:p w:rsidR="007F1B58" w:rsidRPr="00E7310F" w:rsidRDefault="007F1B58" w:rsidP="007F1B58">
      <w:pPr>
        <w:widowControl w:val="0"/>
        <w:autoSpaceDE w:val="0"/>
        <w:autoSpaceDN w:val="0"/>
        <w:adjustRightInd w:val="0"/>
        <w:rPr>
          <w:sz w:val="22"/>
          <w:szCs w:val="22"/>
        </w:rPr>
      </w:pPr>
    </w:p>
    <w:p w:rsidR="007F1B58" w:rsidRPr="00E7310F" w:rsidRDefault="007F1B58" w:rsidP="007F1B58">
      <w:pPr>
        <w:widowControl w:val="0"/>
        <w:autoSpaceDE w:val="0"/>
        <w:autoSpaceDN w:val="0"/>
        <w:adjustRightInd w:val="0"/>
        <w:rPr>
          <w:sz w:val="22"/>
          <w:szCs w:val="22"/>
        </w:rPr>
      </w:pPr>
    </w:p>
    <w:p w:rsidR="00A700B7" w:rsidRPr="00E7310F" w:rsidRDefault="00A700B7" w:rsidP="003A1B17">
      <w:pPr>
        <w:tabs>
          <w:tab w:val="left" w:pos="1318"/>
        </w:tabs>
        <w:rPr>
          <w:sz w:val="22"/>
          <w:szCs w:val="22"/>
        </w:rPr>
      </w:pPr>
    </w:p>
    <w:sectPr w:rsidR="00A700B7" w:rsidRPr="00E7310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96" w:rsidRDefault="00110096" w:rsidP="00110096">
      <w:r>
        <w:separator/>
      </w:r>
    </w:p>
  </w:endnote>
  <w:endnote w:type="continuationSeparator" w:id="0">
    <w:p w:rsidR="00110096" w:rsidRDefault="00110096" w:rsidP="0011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80319"/>
      <w:docPartObj>
        <w:docPartGallery w:val="Page Numbers (Bottom of Page)"/>
        <w:docPartUnique/>
      </w:docPartObj>
    </w:sdtPr>
    <w:sdtEndPr>
      <w:rPr>
        <w:noProof/>
        <w:sz w:val="22"/>
      </w:rPr>
    </w:sdtEndPr>
    <w:sdtContent>
      <w:p w:rsidR="003A1B17" w:rsidRPr="003A1B17" w:rsidRDefault="003A1B17">
        <w:pPr>
          <w:pStyle w:val="Footer"/>
          <w:jc w:val="center"/>
          <w:rPr>
            <w:sz w:val="22"/>
          </w:rPr>
        </w:pPr>
        <w:r w:rsidRPr="003A1B17">
          <w:rPr>
            <w:sz w:val="22"/>
          </w:rPr>
          <w:fldChar w:fldCharType="begin"/>
        </w:r>
        <w:r w:rsidRPr="003A1B17">
          <w:rPr>
            <w:sz w:val="22"/>
          </w:rPr>
          <w:instrText xml:space="preserve"> PAGE   \* MERGEFORMAT </w:instrText>
        </w:r>
        <w:r w:rsidRPr="003A1B17">
          <w:rPr>
            <w:sz w:val="22"/>
          </w:rPr>
          <w:fldChar w:fldCharType="separate"/>
        </w:r>
        <w:r w:rsidR="000F3AB5">
          <w:rPr>
            <w:noProof/>
            <w:sz w:val="22"/>
          </w:rPr>
          <w:t>4</w:t>
        </w:r>
        <w:r w:rsidRPr="003A1B17">
          <w:rPr>
            <w:noProof/>
            <w:sz w:val="22"/>
          </w:rPr>
          <w:fldChar w:fldCharType="end"/>
        </w:r>
      </w:p>
    </w:sdtContent>
  </w:sdt>
  <w:p w:rsidR="003A1B17" w:rsidRDefault="003A1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96" w:rsidRDefault="00110096" w:rsidP="00110096">
      <w:r>
        <w:separator/>
      </w:r>
    </w:p>
  </w:footnote>
  <w:footnote w:type="continuationSeparator" w:id="0">
    <w:p w:rsidR="00110096" w:rsidRDefault="00110096" w:rsidP="00110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56D"/>
    <w:multiLevelType w:val="hybridMultilevel"/>
    <w:tmpl w:val="184A1598"/>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6DB"/>
    <w:multiLevelType w:val="hybridMultilevel"/>
    <w:tmpl w:val="0D0E347C"/>
    <w:lvl w:ilvl="0" w:tplc="D0D2A7C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C2ECB"/>
    <w:multiLevelType w:val="hybridMultilevel"/>
    <w:tmpl w:val="9C2A83A8"/>
    <w:lvl w:ilvl="0" w:tplc="B274822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C0634"/>
    <w:multiLevelType w:val="hybridMultilevel"/>
    <w:tmpl w:val="3064C4D2"/>
    <w:lvl w:ilvl="0" w:tplc="40ECECEE">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0529F"/>
    <w:multiLevelType w:val="hybridMultilevel"/>
    <w:tmpl w:val="7B027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C9605C"/>
    <w:multiLevelType w:val="hybridMultilevel"/>
    <w:tmpl w:val="95568A78"/>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14BBB"/>
    <w:multiLevelType w:val="hybridMultilevel"/>
    <w:tmpl w:val="0CDCC8EA"/>
    <w:lvl w:ilvl="0" w:tplc="E1A2BC1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A243F"/>
    <w:multiLevelType w:val="hybridMultilevel"/>
    <w:tmpl w:val="5D307B9E"/>
    <w:lvl w:ilvl="0" w:tplc="E1A2BC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526E31"/>
    <w:multiLevelType w:val="hybridMultilevel"/>
    <w:tmpl w:val="21307CDE"/>
    <w:lvl w:ilvl="0" w:tplc="8BA6E9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F36BE"/>
    <w:multiLevelType w:val="hybridMultilevel"/>
    <w:tmpl w:val="5B6A8D38"/>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044AA"/>
    <w:multiLevelType w:val="hybridMultilevel"/>
    <w:tmpl w:val="A612AD44"/>
    <w:lvl w:ilvl="0" w:tplc="E0C6A5C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22594"/>
    <w:multiLevelType w:val="hybridMultilevel"/>
    <w:tmpl w:val="905483E6"/>
    <w:lvl w:ilvl="0" w:tplc="D1D2208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52AEA"/>
    <w:multiLevelType w:val="hybridMultilevel"/>
    <w:tmpl w:val="E1D66464"/>
    <w:lvl w:ilvl="0" w:tplc="00088D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37DA"/>
    <w:multiLevelType w:val="hybridMultilevel"/>
    <w:tmpl w:val="ABA089EA"/>
    <w:lvl w:ilvl="0" w:tplc="68121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16935"/>
    <w:multiLevelType w:val="hybridMultilevel"/>
    <w:tmpl w:val="EC6A46C8"/>
    <w:lvl w:ilvl="0" w:tplc="E1A2BC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6671C9"/>
    <w:multiLevelType w:val="hybridMultilevel"/>
    <w:tmpl w:val="B07E7FA8"/>
    <w:lvl w:ilvl="0" w:tplc="76FAB36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0C6DF6"/>
    <w:multiLevelType w:val="hybridMultilevel"/>
    <w:tmpl w:val="6F4C2BB2"/>
    <w:lvl w:ilvl="0" w:tplc="E1A2BC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2478A8"/>
    <w:multiLevelType w:val="hybridMultilevel"/>
    <w:tmpl w:val="19261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781E32"/>
    <w:multiLevelType w:val="hybridMultilevel"/>
    <w:tmpl w:val="340CFFD0"/>
    <w:lvl w:ilvl="0" w:tplc="965604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C5C00"/>
    <w:multiLevelType w:val="hybridMultilevel"/>
    <w:tmpl w:val="6096DAE6"/>
    <w:lvl w:ilvl="0" w:tplc="E1A2BC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714C35"/>
    <w:multiLevelType w:val="hybridMultilevel"/>
    <w:tmpl w:val="F5A2E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81D7F"/>
    <w:multiLevelType w:val="hybridMultilevel"/>
    <w:tmpl w:val="96E443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3475CE"/>
    <w:multiLevelType w:val="hybridMultilevel"/>
    <w:tmpl w:val="534CDD62"/>
    <w:lvl w:ilvl="0" w:tplc="D3A2713A">
      <w:start w:val="5"/>
      <w:numFmt w:val="decimal"/>
      <w:lvlText w:val="%1."/>
      <w:lvlJc w:val="left"/>
      <w:pPr>
        <w:ind w:left="360" w:hanging="360"/>
      </w:pPr>
      <w:rPr>
        <w:rFonts w:hint="default"/>
      </w:rPr>
    </w:lvl>
    <w:lvl w:ilvl="1" w:tplc="A170BF3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1C6914"/>
    <w:multiLevelType w:val="hybridMultilevel"/>
    <w:tmpl w:val="04D6BF50"/>
    <w:lvl w:ilvl="0" w:tplc="81F07666">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F7D7D"/>
    <w:multiLevelType w:val="hybridMultilevel"/>
    <w:tmpl w:val="C6764C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2C50C30"/>
    <w:multiLevelType w:val="hybridMultilevel"/>
    <w:tmpl w:val="88886208"/>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4071E"/>
    <w:multiLevelType w:val="hybridMultilevel"/>
    <w:tmpl w:val="6F4C2BB2"/>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46B13"/>
    <w:multiLevelType w:val="hybridMultilevel"/>
    <w:tmpl w:val="0EB0CF5A"/>
    <w:lvl w:ilvl="0" w:tplc="E1A2BC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6142F8"/>
    <w:multiLevelType w:val="hybridMultilevel"/>
    <w:tmpl w:val="CDD63E48"/>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20B68"/>
    <w:multiLevelType w:val="hybridMultilevel"/>
    <w:tmpl w:val="57EC808A"/>
    <w:lvl w:ilvl="0" w:tplc="29B66EA2">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2165A"/>
    <w:multiLevelType w:val="hybridMultilevel"/>
    <w:tmpl w:val="6C00D2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30C09"/>
    <w:multiLevelType w:val="hybridMultilevel"/>
    <w:tmpl w:val="EE048EE4"/>
    <w:lvl w:ilvl="0" w:tplc="E1A2B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E4967"/>
    <w:multiLevelType w:val="hybridMultilevel"/>
    <w:tmpl w:val="8DD2547A"/>
    <w:lvl w:ilvl="0" w:tplc="76FAB36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77297"/>
    <w:multiLevelType w:val="hybridMultilevel"/>
    <w:tmpl w:val="9154BF6C"/>
    <w:lvl w:ilvl="0" w:tplc="E1A2BC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7E1509"/>
    <w:multiLevelType w:val="hybridMultilevel"/>
    <w:tmpl w:val="68F86A3E"/>
    <w:lvl w:ilvl="0" w:tplc="E1A2BC16">
      <w:start w:val="1"/>
      <w:numFmt w:val="lowerLetter"/>
      <w:lvlText w:val="(%1)"/>
      <w:lvlJc w:val="left"/>
      <w:pPr>
        <w:ind w:left="360" w:hanging="360"/>
      </w:pPr>
      <w:rPr>
        <w:rFonts w:hint="default"/>
      </w:rPr>
    </w:lvl>
    <w:lvl w:ilvl="1" w:tplc="E1A2BC1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993AF7"/>
    <w:multiLevelType w:val="hybridMultilevel"/>
    <w:tmpl w:val="B994EBA0"/>
    <w:lvl w:ilvl="0" w:tplc="B8260CF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475E4F"/>
    <w:multiLevelType w:val="hybridMultilevel"/>
    <w:tmpl w:val="75FCD5DE"/>
    <w:lvl w:ilvl="0" w:tplc="45E605B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9783B"/>
    <w:multiLevelType w:val="hybridMultilevel"/>
    <w:tmpl w:val="8908A020"/>
    <w:lvl w:ilvl="0" w:tplc="E1A2BC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
  </w:num>
  <w:num w:numId="3">
    <w:abstractNumId w:val="35"/>
  </w:num>
  <w:num w:numId="4">
    <w:abstractNumId w:val="20"/>
  </w:num>
  <w:num w:numId="5">
    <w:abstractNumId w:val="34"/>
  </w:num>
  <w:num w:numId="6">
    <w:abstractNumId w:val="10"/>
  </w:num>
  <w:num w:numId="7">
    <w:abstractNumId w:val="6"/>
  </w:num>
  <w:num w:numId="8">
    <w:abstractNumId w:val="0"/>
  </w:num>
  <w:num w:numId="9">
    <w:abstractNumId w:val="14"/>
  </w:num>
  <w:num w:numId="10">
    <w:abstractNumId w:val="5"/>
  </w:num>
  <w:num w:numId="11">
    <w:abstractNumId w:val="23"/>
  </w:num>
  <w:num w:numId="12">
    <w:abstractNumId w:val="7"/>
  </w:num>
  <w:num w:numId="13">
    <w:abstractNumId w:val="9"/>
  </w:num>
  <w:num w:numId="14">
    <w:abstractNumId w:val="29"/>
  </w:num>
  <w:num w:numId="15">
    <w:abstractNumId w:val="25"/>
  </w:num>
  <w:num w:numId="16">
    <w:abstractNumId w:val="12"/>
  </w:num>
  <w:num w:numId="17">
    <w:abstractNumId w:val="28"/>
  </w:num>
  <w:num w:numId="18">
    <w:abstractNumId w:val="15"/>
  </w:num>
  <w:num w:numId="19">
    <w:abstractNumId w:val="27"/>
  </w:num>
  <w:num w:numId="20">
    <w:abstractNumId w:val="19"/>
  </w:num>
  <w:num w:numId="21">
    <w:abstractNumId w:val="31"/>
  </w:num>
  <w:num w:numId="22">
    <w:abstractNumId w:val="21"/>
  </w:num>
  <w:num w:numId="23">
    <w:abstractNumId w:val="37"/>
  </w:num>
  <w:num w:numId="24">
    <w:abstractNumId w:val="32"/>
  </w:num>
  <w:num w:numId="25">
    <w:abstractNumId w:val="18"/>
  </w:num>
  <w:num w:numId="26">
    <w:abstractNumId w:val="30"/>
  </w:num>
  <w:num w:numId="27">
    <w:abstractNumId w:val="36"/>
  </w:num>
  <w:num w:numId="28">
    <w:abstractNumId w:val="2"/>
  </w:num>
  <w:num w:numId="29">
    <w:abstractNumId w:val="26"/>
  </w:num>
  <w:num w:numId="30">
    <w:abstractNumId w:val="3"/>
  </w:num>
  <w:num w:numId="31">
    <w:abstractNumId w:val="8"/>
  </w:num>
  <w:num w:numId="32">
    <w:abstractNumId w:val="4"/>
  </w:num>
  <w:num w:numId="33">
    <w:abstractNumId w:val="16"/>
  </w:num>
  <w:num w:numId="34">
    <w:abstractNumId w:val="11"/>
  </w:num>
  <w:num w:numId="35">
    <w:abstractNumId w:val="13"/>
  </w:num>
  <w:num w:numId="36">
    <w:abstractNumId w:val="17"/>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23"/>
    <w:rsid w:val="00041513"/>
    <w:rsid w:val="000B5115"/>
    <w:rsid w:val="000C057F"/>
    <w:rsid w:val="000D30F5"/>
    <w:rsid w:val="000F3AB5"/>
    <w:rsid w:val="00110096"/>
    <w:rsid w:val="001226E6"/>
    <w:rsid w:val="00125EEF"/>
    <w:rsid w:val="00151C75"/>
    <w:rsid w:val="00167821"/>
    <w:rsid w:val="0018585F"/>
    <w:rsid w:val="00194AA4"/>
    <w:rsid w:val="001B6913"/>
    <w:rsid w:val="002C59C1"/>
    <w:rsid w:val="0039038C"/>
    <w:rsid w:val="003A1B17"/>
    <w:rsid w:val="003E5E05"/>
    <w:rsid w:val="00401687"/>
    <w:rsid w:val="00413E6F"/>
    <w:rsid w:val="004B14A4"/>
    <w:rsid w:val="004C5F2A"/>
    <w:rsid w:val="005074C7"/>
    <w:rsid w:val="005C1996"/>
    <w:rsid w:val="005D7E08"/>
    <w:rsid w:val="005F20B9"/>
    <w:rsid w:val="005F4C88"/>
    <w:rsid w:val="00617A8A"/>
    <w:rsid w:val="00637ABE"/>
    <w:rsid w:val="00662F27"/>
    <w:rsid w:val="0067167C"/>
    <w:rsid w:val="00717498"/>
    <w:rsid w:val="00726D6F"/>
    <w:rsid w:val="0078715E"/>
    <w:rsid w:val="007F1B58"/>
    <w:rsid w:val="00811DBE"/>
    <w:rsid w:val="00813AB7"/>
    <w:rsid w:val="00824FDC"/>
    <w:rsid w:val="00A244E4"/>
    <w:rsid w:val="00A24832"/>
    <w:rsid w:val="00A25FED"/>
    <w:rsid w:val="00A507E2"/>
    <w:rsid w:val="00A700B7"/>
    <w:rsid w:val="00AA1436"/>
    <w:rsid w:val="00B45D23"/>
    <w:rsid w:val="00B528EA"/>
    <w:rsid w:val="00B74BB0"/>
    <w:rsid w:val="00BF7382"/>
    <w:rsid w:val="00C04A1A"/>
    <w:rsid w:val="00C42739"/>
    <w:rsid w:val="00C9117C"/>
    <w:rsid w:val="00CA4B69"/>
    <w:rsid w:val="00CA79DC"/>
    <w:rsid w:val="00CB4EBD"/>
    <w:rsid w:val="00CE63D5"/>
    <w:rsid w:val="00CF3E22"/>
    <w:rsid w:val="00D730F1"/>
    <w:rsid w:val="00D829C6"/>
    <w:rsid w:val="00D86DFC"/>
    <w:rsid w:val="00D92E27"/>
    <w:rsid w:val="00DB6CCF"/>
    <w:rsid w:val="00DE7AB7"/>
    <w:rsid w:val="00E7310F"/>
    <w:rsid w:val="00EA7806"/>
    <w:rsid w:val="00EF6000"/>
    <w:rsid w:val="00F42F20"/>
    <w:rsid w:val="00F63312"/>
    <w:rsid w:val="00FE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A922A03-1FA9-4B2E-9DEC-3CE527C7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2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96"/>
    <w:pPr>
      <w:ind w:left="720"/>
      <w:contextualSpacing/>
    </w:pPr>
  </w:style>
  <w:style w:type="paragraph" w:styleId="Header">
    <w:name w:val="header"/>
    <w:basedOn w:val="Normal"/>
    <w:link w:val="HeaderChar"/>
    <w:uiPriority w:val="99"/>
    <w:unhideWhenUsed/>
    <w:rsid w:val="00110096"/>
    <w:pPr>
      <w:tabs>
        <w:tab w:val="center" w:pos="4680"/>
        <w:tab w:val="right" w:pos="9360"/>
      </w:tabs>
    </w:pPr>
  </w:style>
  <w:style w:type="character" w:customStyle="1" w:styleId="HeaderChar">
    <w:name w:val="Header Char"/>
    <w:basedOn w:val="DefaultParagraphFont"/>
    <w:link w:val="Header"/>
    <w:uiPriority w:val="99"/>
    <w:rsid w:val="00110096"/>
    <w:rPr>
      <w:rFonts w:eastAsia="Times New Roman"/>
    </w:rPr>
  </w:style>
  <w:style w:type="paragraph" w:styleId="Footer">
    <w:name w:val="footer"/>
    <w:basedOn w:val="Normal"/>
    <w:link w:val="FooterChar"/>
    <w:uiPriority w:val="99"/>
    <w:unhideWhenUsed/>
    <w:rsid w:val="00110096"/>
    <w:pPr>
      <w:tabs>
        <w:tab w:val="center" w:pos="4680"/>
        <w:tab w:val="right" w:pos="9360"/>
      </w:tabs>
    </w:pPr>
  </w:style>
  <w:style w:type="character" w:customStyle="1" w:styleId="FooterChar">
    <w:name w:val="Footer Char"/>
    <w:basedOn w:val="DefaultParagraphFont"/>
    <w:link w:val="Footer"/>
    <w:uiPriority w:val="99"/>
    <w:rsid w:val="00110096"/>
    <w:rPr>
      <w:rFonts w:eastAsia="Times New Roman"/>
    </w:rPr>
  </w:style>
  <w:style w:type="character" w:styleId="PlaceholderText">
    <w:name w:val="Placeholder Text"/>
    <w:basedOn w:val="DefaultParagraphFont"/>
    <w:uiPriority w:val="99"/>
    <w:semiHidden/>
    <w:rsid w:val="00A507E2"/>
    <w:rPr>
      <w:color w:val="808080"/>
    </w:rPr>
  </w:style>
  <w:style w:type="paragraph" w:styleId="BalloonText">
    <w:name w:val="Balloon Text"/>
    <w:basedOn w:val="Normal"/>
    <w:link w:val="BalloonTextChar"/>
    <w:uiPriority w:val="99"/>
    <w:semiHidden/>
    <w:unhideWhenUsed/>
    <w:rsid w:val="00A507E2"/>
    <w:rPr>
      <w:rFonts w:ascii="Tahoma" w:hAnsi="Tahoma" w:cs="Tahoma"/>
      <w:sz w:val="16"/>
      <w:szCs w:val="16"/>
    </w:rPr>
  </w:style>
  <w:style w:type="character" w:customStyle="1" w:styleId="BalloonTextChar">
    <w:name w:val="Balloon Text Char"/>
    <w:basedOn w:val="DefaultParagraphFont"/>
    <w:link w:val="BalloonText"/>
    <w:uiPriority w:val="99"/>
    <w:semiHidden/>
    <w:rsid w:val="00A507E2"/>
    <w:rPr>
      <w:rFonts w:ascii="Tahoma" w:eastAsia="Times New Roman" w:hAnsi="Tahoma" w:cs="Tahoma"/>
      <w:sz w:val="16"/>
      <w:szCs w:val="16"/>
    </w:rPr>
  </w:style>
  <w:style w:type="paragraph" w:styleId="PlainText">
    <w:name w:val="Plain Text"/>
    <w:basedOn w:val="Normal"/>
    <w:link w:val="PlainTextChar"/>
    <w:uiPriority w:val="99"/>
    <w:rsid w:val="0078715E"/>
    <w:rPr>
      <w:rFonts w:ascii="Courier New" w:hAnsi="Courier New" w:cs="Courier New"/>
      <w:sz w:val="20"/>
      <w:szCs w:val="20"/>
    </w:rPr>
  </w:style>
  <w:style w:type="character" w:customStyle="1" w:styleId="PlainTextChar">
    <w:name w:val="Plain Text Char"/>
    <w:basedOn w:val="DefaultParagraphFont"/>
    <w:link w:val="PlainText"/>
    <w:uiPriority w:val="99"/>
    <w:rsid w:val="007871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8398">
      <w:bodyDiv w:val="1"/>
      <w:marLeft w:val="0"/>
      <w:marRight w:val="0"/>
      <w:marTop w:val="0"/>
      <w:marBottom w:val="0"/>
      <w:divBdr>
        <w:top w:val="none" w:sz="0" w:space="0" w:color="auto"/>
        <w:left w:val="none" w:sz="0" w:space="0" w:color="auto"/>
        <w:bottom w:val="none" w:sz="0" w:space="0" w:color="auto"/>
        <w:right w:val="none" w:sz="0" w:space="0" w:color="auto"/>
      </w:divBdr>
    </w:div>
    <w:div w:id="17177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D73B-113D-4CA4-9655-47600A35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Leeds School of Business</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Michael Gross</dc:creator>
  <cp:lastModifiedBy>David Michael Gross</cp:lastModifiedBy>
  <cp:revision>2</cp:revision>
  <dcterms:created xsi:type="dcterms:W3CDTF">2019-01-30T22:45:00Z</dcterms:created>
  <dcterms:modified xsi:type="dcterms:W3CDTF">2019-01-30T22:45:00Z</dcterms:modified>
</cp:coreProperties>
</file>