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33" w:rsidRPr="00397604" w:rsidRDefault="00A53633" w:rsidP="00A53633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MBAX 6260</w:t>
      </w:r>
      <w:r w:rsidRPr="003976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Spring 2019</w:t>
      </w:r>
      <w:r w:rsidRPr="00397604">
        <w:rPr>
          <w:rFonts w:ascii="Times New Roman" w:hAnsi="Times New Roman"/>
          <w:sz w:val="22"/>
          <w:szCs w:val="22"/>
        </w:rPr>
        <w:tab/>
      </w:r>
      <w:r w:rsidRPr="00397604">
        <w:rPr>
          <w:rFonts w:ascii="Times New Roman" w:hAnsi="Times New Roman"/>
          <w:sz w:val="22"/>
          <w:szCs w:val="22"/>
        </w:rPr>
        <w:tab/>
      </w:r>
      <w:r w:rsidRPr="00397604">
        <w:rPr>
          <w:rFonts w:ascii="Times New Roman" w:hAnsi="Times New Roman"/>
          <w:sz w:val="22"/>
          <w:szCs w:val="22"/>
        </w:rPr>
        <w:tab/>
      </w:r>
      <w:r w:rsidRPr="00397604">
        <w:rPr>
          <w:rFonts w:ascii="Times New Roman" w:hAnsi="Times New Roman"/>
          <w:sz w:val="22"/>
          <w:szCs w:val="22"/>
        </w:rPr>
        <w:tab/>
      </w:r>
      <w:r w:rsidRPr="00397604">
        <w:rPr>
          <w:rFonts w:ascii="Times New Roman" w:hAnsi="Times New Roman"/>
          <w:sz w:val="22"/>
          <w:szCs w:val="22"/>
        </w:rPr>
        <w:tab/>
      </w:r>
      <w:r w:rsidRPr="00397604">
        <w:rPr>
          <w:rFonts w:ascii="Times New Roman" w:hAnsi="Times New Roman"/>
          <w:sz w:val="22"/>
          <w:szCs w:val="22"/>
        </w:rPr>
        <w:tab/>
      </w:r>
      <w:r w:rsidRPr="00397604">
        <w:rPr>
          <w:rFonts w:ascii="Times New Roman" w:hAnsi="Times New Roman"/>
          <w:sz w:val="22"/>
          <w:szCs w:val="22"/>
        </w:rPr>
        <w:tab/>
        <w:t>NAME__________________</w:t>
      </w:r>
    </w:p>
    <w:p w:rsidR="00A53633" w:rsidRPr="00397604" w:rsidRDefault="00A53633" w:rsidP="00A53633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397604">
        <w:rPr>
          <w:rFonts w:ascii="Times New Roman" w:hAnsi="Times New Roman"/>
          <w:sz w:val="22"/>
          <w:szCs w:val="22"/>
        </w:rPr>
        <w:t>David M. Gross, Ph.D.</w:t>
      </w:r>
    </w:p>
    <w:p w:rsidR="00A53633" w:rsidRPr="00397604" w:rsidRDefault="00A53633" w:rsidP="00A53633">
      <w:pPr>
        <w:pStyle w:val="Heading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Quiz </w:t>
      </w:r>
      <w:r w:rsidRPr="00397604">
        <w:rPr>
          <w:b/>
          <w:sz w:val="22"/>
          <w:szCs w:val="22"/>
          <w:u w:val="single"/>
        </w:rPr>
        <w:t>1 with Answers</w:t>
      </w:r>
    </w:p>
    <w:p w:rsidR="00A53633" w:rsidRPr="00397604" w:rsidRDefault="00A53633" w:rsidP="00A53633">
      <w:pPr>
        <w:rPr>
          <w:sz w:val="22"/>
          <w:szCs w:val="22"/>
        </w:rPr>
      </w:pPr>
      <w:r w:rsidRPr="00397604"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C44000" wp14:editId="3DD7E910">
                <wp:simplePos x="0" y="0"/>
                <wp:positionH relativeFrom="margin">
                  <wp:align>right</wp:align>
                </wp:positionH>
                <wp:positionV relativeFrom="paragraph">
                  <wp:posOffset>116749</wp:posOffset>
                </wp:positionV>
                <wp:extent cx="6378575" cy="10886"/>
                <wp:effectExtent l="19050" t="19050" r="22225" b="273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8575" cy="1088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C1806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51.05pt,9.2pt" to="953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ddFwIAAC0EAAAOAAAAZHJzL2Uyb0RvYy54bWysU02P2yAQvVfqf0DcE9v59FpxVlWc9JJ2&#10;I+32BxDAMSoGBCROVPW/dyBOtGkvVVUf8AAzb97MPBbP51aiE7dOaFXibJhixBXVTKhDib+9bQY5&#10;Rs4TxYjUipf4wh1+Xn78sOhMwUe60ZJxiwBEuaIzJW68N0WSONrwlrihNlzBZa1tSzxs7SFhlnSA&#10;3spklKazpNOWGaspdw5Oq+slXkb8uubUv9S14x7JEgM3H1cb131Yk+WCFAdLTCNoT4P8A4uWCAVJ&#10;71AV8QQdrfgDqhXUaqdrP6S6TXRdC8pjDVBNlv5WzWtDDI+1QHOcubfJ/T9Y+vW0s0iwEo8wUqSF&#10;EW2F4mgUOtMZV4DDSu1sqI2e1avZavrdIaVXDVEHHhm+XQyEZSEieQgJG2cAf9990Qx8yNHr2KZz&#10;bdsACQ1A5ziNy30a/OwRhcPZeJ5P51OMKNxlaZ7PYgZS3IKNdf4z1y0KRokl8I7g5LR1PpAhxc0l&#10;5FJ6I6SMA5cKdSUe51maxginpWDhNvg5e9ivpEUnEjQTvz7xg5vVR8UiWsMJW/e2J0JebcguVcCD&#10;eoBPb11F8eMpfVrn63wymIxm68EkrarBp81qMphtsvm0GlerVZX9DNSySdEIxrgK7G4CzSZ/J4D+&#10;qVyldZfovQ/JI3psGJC9/SPpONAww6sa9ppddvY2aNBkdO7fTxD9+z3Y71/58hcAAAD//wMAUEsD&#10;BBQABgAIAAAAIQBECiWG2QAAAAcBAAAPAAAAZHJzL2Rvd25yZXYueG1sTI/BTsMwEETvSPyDtUjc&#10;qJ0SUAhxKoTEDQ4UPmAbL3HAXke22wa+HvcEx50ZzbztNot34kAxTYE1VCsFgngIZuJRw/vb01UD&#10;ImVkgy4wafimBJv+/KzD1oQjv9Jhm0dRSji1qMHmPLdSpsGSx7QKM3HxPkL0mMsZR2kiHku5d3Kt&#10;1K30OHFZsDjTo6Xha7v3Gp7r6u5FSTtfN8ah/PwZkotJ68uL5eEeRKYl/4XhhF/QoS9Mu7Bnk4TT&#10;UB7JRW1qECdXqfoGxE7DWlUg+07+5+9/AQAA//8DAFBLAQItABQABgAIAAAAIQC2gziS/gAAAOEB&#10;AAATAAAAAAAAAAAAAAAAAAAAAABbQ29udGVudF9UeXBlc10ueG1sUEsBAi0AFAAGAAgAAAAhADj9&#10;If/WAAAAlAEAAAsAAAAAAAAAAAAAAAAALwEAAF9yZWxzLy5yZWxzUEsBAi0AFAAGAAgAAAAhAO1f&#10;V10XAgAALQQAAA4AAAAAAAAAAAAAAAAALgIAAGRycy9lMm9Eb2MueG1sUEsBAi0AFAAGAAgAAAAh&#10;AEQKJYbZAAAABwEAAA8AAAAAAAAAAAAAAAAAcQQAAGRycy9kb3ducmV2LnhtbFBLBQYAAAAABAAE&#10;APMAAAB3BQAAAAA=&#10;" strokeweight="3pt">
                <w10:wrap anchorx="margin"/>
              </v:line>
            </w:pict>
          </mc:Fallback>
        </mc:AlternateContent>
      </w:r>
    </w:p>
    <w:p w:rsidR="0012656E" w:rsidRPr="00397604" w:rsidRDefault="0012656E" w:rsidP="0012656E">
      <w:pPr>
        <w:rPr>
          <w:sz w:val="22"/>
          <w:szCs w:val="22"/>
        </w:rPr>
      </w:pPr>
      <w:r w:rsidRPr="00397604">
        <w:rPr>
          <w:sz w:val="22"/>
          <w:szCs w:val="22"/>
        </w:rPr>
        <w:t>Answer the questions in the space below.  Written answer</w:t>
      </w:r>
      <w:r>
        <w:rPr>
          <w:sz w:val="22"/>
          <w:szCs w:val="22"/>
        </w:rPr>
        <w:t xml:space="preserve">s and explanations </w:t>
      </w:r>
      <w:r w:rsidRPr="00397604">
        <w:rPr>
          <w:sz w:val="22"/>
          <w:szCs w:val="22"/>
        </w:rPr>
        <w:t>require no more than a few words or sentences.  Points are marked.</w:t>
      </w:r>
    </w:p>
    <w:p w:rsidR="00A53633" w:rsidRPr="00397604" w:rsidRDefault="00A53633" w:rsidP="00A53633">
      <w:pPr>
        <w:rPr>
          <w:sz w:val="22"/>
          <w:szCs w:val="22"/>
        </w:rPr>
      </w:pPr>
      <w:r w:rsidRPr="00397604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F14D2F9" wp14:editId="7CEE61DC">
                <wp:simplePos x="0" y="0"/>
                <wp:positionH relativeFrom="margin">
                  <wp:align>right</wp:align>
                </wp:positionH>
                <wp:positionV relativeFrom="paragraph">
                  <wp:posOffset>37556</wp:posOffset>
                </wp:positionV>
                <wp:extent cx="6379029" cy="21771"/>
                <wp:effectExtent l="19050" t="19050" r="22225" b="355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9029" cy="21771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ACA17" id="Line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51.1pt,2.95pt" to="953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9FHQIAADcEAAAOAAAAZHJzL2Uyb0RvYy54bWysU02P2jAQvVfqf7B8hyRA+YgIqyqBXmiL&#10;tNveje0Qq45t2YaAqv73jh2gbHupqubgjD0zz29mnpdP51aiE7dOaFXgbJhixBXVTKhDgb+8bAZz&#10;jJwnihGpFS/whTv8tHr7ZtmZnI90oyXjFgGIcnlnCtx4b/IkcbThLXFDbbgCZ61tSzxs7SFhlnSA&#10;3spklKbTpNOWGaspdw5Oq96JVxG/rjn1n+vacY9kgYGbj6uN6z6syWpJ8oMlphH0SoP8A4uWCAWX&#10;3qEq4gk6WvEHVCuo1U7Xfkh1m+i6FpTHGqCaLP2tmueGGB5rgeY4c2+T+3+w9NNpZ5FgMDuMFGlh&#10;RFuhOBqHznTG5RBQqp0NtdGzejZbTb85pHTZEHXgkeHLxUBaFjKSVylh4wzg77uPmkEMOXod23Su&#10;bYtqKczXkBjAoRXoHOdyuc+Fnz2icDgdzxbpaIERBd8om836u0geYEKysc5/4LpFwSiwhAoiKDlt&#10;nQ+0foWEcKU3Qso4eqlQV+DxPEvTmOG0FCx4Q5yzh30pLTqRoJ74xSLB8xhm9VGxiNZwwtZX2xMh&#10;extulyrgQT3A52r18vi+SBfr+Xo+GUxG0/VgklbV4P2mnAymm2z2rhpXZVllPwK1bJI3gjGuArub&#10;VLPJ30nh+mh6kd3Feu9D8ho9NgzI3v6RdBxtmGavi71ml529jRzUGYOvLynI/3EP9uN7X/0EAAD/&#10;/wMAUEsDBBQABgAIAAAAIQDtDjrq2gAAAAUBAAAPAAAAZHJzL2Rvd25yZXYueG1sTI/NTsMwEITv&#10;SLyDtUjcqNNSKidkUyEkTkj8lD7ANl6SqPE6it0mvD3uCY6jGc18U25n16szj6HzgrBcZKBYam87&#10;aRD2Xy93BlSIJJZ6L4zwwwG21fVVSYX1k3zyeRcblUokFITQxjgUWoe6ZUdh4QeW5H370VFMcmy0&#10;HWlK5a7XqyzbaEedpIWWBn5uuT7uTg5hbd6Xb+ajibQ3K/OaH40dpoB4ezM/PYKKPMe/MFzwEzpU&#10;iengT2KD6hHSkYjwkIO6mFm23oA6IOT3oKtS/6evfgEAAP//AwBQSwECLQAUAAYACAAAACEAtoM4&#10;kv4AAADhAQAAEwAAAAAAAAAAAAAAAAAAAAAAW0NvbnRlbnRfVHlwZXNdLnhtbFBLAQItABQABgAI&#10;AAAAIQA4/SH/1gAAAJQBAAALAAAAAAAAAAAAAAAAAC8BAABfcmVscy8ucmVsc1BLAQItABQABgAI&#10;AAAAIQDIir9FHQIAADcEAAAOAAAAAAAAAAAAAAAAAC4CAABkcnMvZTJvRG9jLnhtbFBLAQItABQA&#10;BgAIAAAAIQDtDjrq2gAAAAUBAAAPAAAAAAAAAAAAAAAAAHcEAABkcnMvZG93bnJldi54bWxQSwUG&#10;AAAAAAQABADzAAAAfgUAAAAA&#10;" strokeweight="3pt">
                <w10:wrap anchorx="margin"/>
              </v:line>
            </w:pict>
          </mc:Fallback>
        </mc:AlternateContent>
      </w:r>
    </w:p>
    <w:p w:rsidR="0012656E" w:rsidRPr="00397604" w:rsidRDefault="0012656E" w:rsidP="0012656E">
      <w:pPr>
        <w:numPr>
          <w:ilvl w:val="0"/>
          <w:numId w:val="1"/>
        </w:numPr>
        <w:rPr>
          <w:sz w:val="22"/>
          <w:szCs w:val="22"/>
        </w:rPr>
      </w:pPr>
      <w:r w:rsidRPr="00397604">
        <w:rPr>
          <w:sz w:val="22"/>
          <w:szCs w:val="22"/>
        </w:rPr>
        <w:t>(</w:t>
      </w:r>
      <w:r>
        <w:rPr>
          <w:sz w:val="22"/>
          <w:szCs w:val="22"/>
        </w:rPr>
        <w:t>11)</w:t>
      </w:r>
      <w:r w:rsidRPr="00397604">
        <w:rPr>
          <w:sz w:val="22"/>
          <w:szCs w:val="22"/>
        </w:rPr>
        <w:t xml:space="preserve"> Points) Consider Liquidity Risk</w:t>
      </w:r>
      <w:r>
        <w:rPr>
          <w:sz w:val="22"/>
          <w:szCs w:val="22"/>
        </w:rPr>
        <w:t>.</w:t>
      </w:r>
    </w:p>
    <w:p w:rsidR="0012656E" w:rsidRPr="00397604" w:rsidRDefault="0012656E" w:rsidP="0012656E">
      <w:pPr>
        <w:rPr>
          <w:sz w:val="22"/>
          <w:szCs w:val="22"/>
        </w:rPr>
      </w:pPr>
    </w:p>
    <w:p w:rsidR="0012656E" w:rsidRPr="00397604" w:rsidRDefault="0012656E" w:rsidP="0012656E">
      <w:pPr>
        <w:numPr>
          <w:ilvl w:val="0"/>
          <w:numId w:val="2"/>
        </w:numPr>
        <w:rPr>
          <w:sz w:val="22"/>
          <w:szCs w:val="22"/>
        </w:rPr>
      </w:pPr>
      <w:r w:rsidRPr="00397604">
        <w:rPr>
          <w:sz w:val="22"/>
          <w:szCs w:val="22"/>
        </w:rPr>
        <w:t>Briefly define liquidity risk in the context of holding a bond.</w:t>
      </w:r>
    </w:p>
    <w:p w:rsidR="00484487" w:rsidRDefault="00484487" w:rsidP="00492281">
      <w:pPr>
        <w:rPr>
          <w:rFonts w:ascii="Comic Sans MS" w:hAnsi="Comic Sans MS"/>
          <w:color w:val="0000FF"/>
          <w:sz w:val="20"/>
          <w:szCs w:val="22"/>
        </w:rPr>
      </w:pPr>
    </w:p>
    <w:p w:rsidR="00492281" w:rsidRPr="00397604" w:rsidRDefault="00492281" w:rsidP="00492281">
      <w:pPr>
        <w:rPr>
          <w:rFonts w:ascii="Comic Sans MS" w:hAnsi="Comic Sans MS"/>
          <w:color w:val="0000FF"/>
          <w:sz w:val="20"/>
          <w:szCs w:val="22"/>
        </w:rPr>
      </w:pPr>
      <w:r w:rsidRPr="00397604">
        <w:rPr>
          <w:rFonts w:ascii="Comic Sans MS" w:hAnsi="Comic Sans MS"/>
          <w:color w:val="0000FF"/>
          <w:sz w:val="20"/>
          <w:szCs w:val="22"/>
        </w:rPr>
        <w:t>The risk of a large price drop if the b</w:t>
      </w:r>
      <w:r>
        <w:rPr>
          <w:rFonts w:ascii="Comic Sans MS" w:hAnsi="Comic Sans MS"/>
          <w:color w:val="0000FF"/>
          <w:sz w:val="20"/>
          <w:szCs w:val="22"/>
        </w:rPr>
        <w:t xml:space="preserve">ond </w:t>
      </w:r>
      <w:r w:rsidR="00C4172C">
        <w:rPr>
          <w:rFonts w:ascii="Comic Sans MS" w:hAnsi="Comic Sans MS"/>
          <w:color w:val="0000FF"/>
          <w:sz w:val="20"/>
          <w:szCs w:val="22"/>
        </w:rPr>
        <w:t xml:space="preserve">is </w:t>
      </w:r>
      <w:r>
        <w:rPr>
          <w:rFonts w:ascii="Comic Sans MS" w:hAnsi="Comic Sans MS"/>
          <w:color w:val="0000FF"/>
          <w:sz w:val="20"/>
          <w:szCs w:val="22"/>
        </w:rPr>
        <w:t>sold quickly or the need to delay sale to avoid</w:t>
      </w:r>
      <w:r w:rsidRPr="00397604">
        <w:rPr>
          <w:rFonts w:ascii="Comic Sans MS" w:hAnsi="Comic Sans MS"/>
          <w:color w:val="0000FF"/>
          <w:sz w:val="20"/>
          <w:szCs w:val="22"/>
        </w:rPr>
        <w:t xml:space="preserve"> a large price drop.</w:t>
      </w:r>
    </w:p>
    <w:p w:rsidR="00A53633" w:rsidRDefault="00A53633" w:rsidP="00492281">
      <w:pPr>
        <w:ind w:left="360"/>
        <w:rPr>
          <w:rFonts w:ascii="Comic Sans MS" w:hAnsi="Comic Sans MS"/>
          <w:color w:val="0000FF"/>
          <w:sz w:val="20"/>
          <w:szCs w:val="22"/>
        </w:rPr>
      </w:pPr>
    </w:p>
    <w:p w:rsidR="0056225E" w:rsidRPr="00397604" w:rsidRDefault="0056225E" w:rsidP="00492281">
      <w:pPr>
        <w:ind w:left="360"/>
        <w:rPr>
          <w:rFonts w:ascii="Comic Sans MS" w:hAnsi="Comic Sans MS"/>
          <w:color w:val="0000FF"/>
          <w:sz w:val="20"/>
          <w:szCs w:val="22"/>
        </w:rPr>
      </w:pPr>
    </w:p>
    <w:p w:rsidR="00492281" w:rsidRPr="00397604" w:rsidRDefault="00492281" w:rsidP="00492281">
      <w:pPr>
        <w:numPr>
          <w:ilvl w:val="0"/>
          <w:numId w:val="2"/>
        </w:numPr>
        <w:rPr>
          <w:sz w:val="22"/>
          <w:szCs w:val="22"/>
        </w:rPr>
      </w:pPr>
      <w:r w:rsidRPr="00397604">
        <w:rPr>
          <w:sz w:val="22"/>
          <w:szCs w:val="22"/>
        </w:rPr>
        <w:t xml:space="preserve">All else equal, when issued, would a less liquid bond have a higher or lower coupon than a more liquid bond? </w:t>
      </w:r>
    </w:p>
    <w:p w:rsidR="00484487" w:rsidRDefault="00484487" w:rsidP="00492281">
      <w:pPr>
        <w:rPr>
          <w:rFonts w:ascii="Comic Sans MS" w:hAnsi="Comic Sans MS"/>
          <w:color w:val="0000FF"/>
          <w:sz w:val="20"/>
          <w:szCs w:val="22"/>
        </w:rPr>
      </w:pPr>
    </w:p>
    <w:p w:rsidR="00492281" w:rsidRPr="00397604" w:rsidRDefault="00492281" w:rsidP="00492281">
      <w:pPr>
        <w:rPr>
          <w:rFonts w:ascii="Comic Sans MS" w:hAnsi="Comic Sans MS"/>
          <w:color w:val="0000FF"/>
          <w:sz w:val="20"/>
          <w:szCs w:val="22"/>
        </w:rPr>
      </w:pPr>
      <w:r w:rsidRPr="00397604">
        <w:rPr>
          <w:rFonts w:ascii="Comic Sans MS" w:hAnsi="Comic Sans MS"/>
          <w:color w:val="0000FF"/>
          <w:sz w:val="20"/>
          <w:szCs w:val="22"/>
        </w:rPr>
        <w:t>Higher</w:t>
      </w:r>
      <w:r w:rsidR="00C4172C">
        <w:rPr>
          <w:rFonts w:ascii="Comic Sans MS" w:hAnsi="Comic Sans MS"/>
          <w:color w:val="0000FF"/>
          <w:sz w:val="20"/>
          <w:szCs w:val="22"/>
        </w:rPr>
        <w:t>, to compensate the holder for a price drop if sold.</w:t>
      </w:r>
    </w:p>
    <w:p w:rsidR="0056225E" w:rsidRDefault="0056225E" w:rsidP="00492281">
      <w:pPr>
        <w:rPr>
          <w:rFonts w:ascii="Comic Sans MS" w:hAnsi="Comic Sans MS"/>
          <w:color w:val="0000FF"/>
          <w:sz w:val="20"/>
          <w:szCs w:val="22"/>
        </w:rPr>
      </w:pPr>
    </w:p>
    <w:p w:rsidR="00A53633" w:rsidRPr="00397604" w:rsidRDefault="00A53633" w:rsidP="00492281">
      <w:pPr>
        <w:rPr>
          <w:rFonts w:ascii="Comic Sans MS" w:hAnsi="Comic Sans MS"/>
          <w:color w:val="0000FF"/>
          <w:sz w:val="20"/>
          <w:szCs w:val="22"/>
        </w:rPr>
      </w:pPr>
    </w:p>
    <w:p w:rsidR="00492281" w:rsidRPr="00397604" w:rsidRDefault="00492281" w:rsidP="00492281">
      <w:pPr>
        <w:numPr>
          <w:ilvl w:val="0"/>
          <w:numId w:val="2"/>
        </w:numPr>
        <w:rPr>
          <w:sz w:val="22"/>
          <w:szCs w:val="22"/>
        </w:rPr>
      </w:pPr>
      <w:r w:rsidRPr="00397604">
        <w:rPr>
          <w:sz w:val="22"/>
          <w:szCs w:val="22"/>
        </w:rPr>
        <w:t xml:space="preserve">According to the lectures, which bonds are the most liquid? </w:t>
      </w:r>
    </w:p>
    <w:p w:rsidR="00484487" w:rsidRDefault="00484487" w:rsidP="00492281">
      <w:pPr>
        <w:rPr>
          <w:rFonts w:ascii="Comic Sans MS" w:hAnsi="Comic Sans MS"/>
          <w:color w:val="0000FF"/>
          <w:sz w:val="20"/>
          <w:szCs w:val="22"/>
        </w:rPr>
      </w:pPr>
    </w:p>
    <w:p w:rsidR="00492281" w:rsidRPr="00397604" w:rsidRDefault="00C4172C" w:rsidP="00492281">
      <w:pPr>
        <w:rPr>
          <w:rFonts w:ascii="Comic Sans MS" w:hAnsi="Comic Sans MS"/>
          <w:color w:val="0000FF"/>
          <w:sz w:val="20"/>
          <w:szCs w:val="22"/>
        </w:rPr>
      </w:pPr>
      <w:r>
        <w:rPr>
          <w:rFonts w:ascii="Comic Sans MS" w:hAnsi="Comic Sans MS"/>
          <w:color w:val="0000FF"/>
          <w:sz w:val="20"/>
          <w:szCs w:val="22"/>
        </w:rPr>
        <w:t>“</w:t>
      </w:r>
      <w:r w:rsidR="00492281" w:rsidRPr="00397604">
        <w:rPr>
          <w:rFonts w:ascii="Comic Sans MS" w:hAnsi="Comic Sans MS"/>
          <w:color w:val="0000FF"/>
          <w:sz w:val="20"/>
          <w:szCs w:val="22"/>
        </w:rPr>
        <w:t>On-the-run</w:t>
      </w:r>
      <w:r>
        <w:rPr>
          <w:rFonts w:ascii="Comic Sans MS" w:hAnsi="Comic Sans MS"/>
          <w:color w:val="0000FF"/>
          <w:sz w:val="20"/>
          <w:szCs w:val="22"/>
        </w:rPr>
        <w:t>”</w:t>
      </w:r>
      <w:r w:rsidR="00492281" w:rsidRPr="00397604">
        <w:rPr>
          <w:rFonts w:ascii="Comic Sans MS" w:hAnsi="Comic Sans MS"/>
          <w:color w:val="0000FF"/>
          <w:sz w:val="20"/>
          <w:szCs w:val="22"/>
        </w:rPr>
        <w:t xml:space="preserve"> treasuries.</w:t>
      </w:r>
    </w:p>
    <w:p w:rsidR="00AB6162" w:rsidRDefault="00AB6162" w:rsidP="002C44CD">
      <w:pPr>
        <w:rPr>
          <w:sz w:val="22"/>
        </w:rPr>
      </w:pPr>
    </w:p>
    <w:p w:rsidR="00AB6162" w:rsidRPr="00AB6162" w:rsidRDefault="00AB6162" w:rsidP="002C44CD">
      <w:pPr>
        <w:rPr>
          <w:sz w:val="22"/>
        </w:rPr>
      </w:pPr>
    </w:p>
    <w:p w:rsidR="00AB6162" w:rsidRPr="00AB6162" w:rsidRDefault="00AB6162" w:rsidP="002C44CD">
      <w:pPr>
        <w:rPr>
          <w:sz w:val="22"/>
        </w:rPr>
      </w:pPr>
    </w:p>
    <w:p w:rsidR="00AB6162" w:rsidRPr="00AB6162" w:rsidRDefault="00AB6162" w:rsidP="00AB6162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(5 Points) </w:t>
      </w:r>
      <w:r w:rsidRPr="00AB6162">
        <w:rPr>
          <w:sz w:val="22"/>
        </w:rPr>
        <w:t>Briefly define Inflation risk in the context of bonds.</w:t>
      </w:r>
    </w:p>
    <w:p w:rsidR="00AB6162" w:rsidRPr="00AB6162" w:rsidRDefault="00AB6162" w:rsidP="00AB6162">
      <w:pPr>
        <w:rPr>
          <w:sz w:val="22"/>
        </w:rPr>
      </w:pPr>
    </w:p>
    <w:p w:rsidR="00AB6162" w:rsidRDefault="00484487" w:rsidP="00AB6162">
      <w:pPr>
        <w:rPr>
          <w:sz w:val="22"/>
        </w:rPr>
      </w:pPr>
      <w:r>
        <w:rPr>
          <w:rFonts w:ascii="Comic Sans MS" w:hAnsi="Comic Sans MS"/>
          <w:color w:val="0000FF"/>
          <w:sz w:val="20"/>
          <w:szCs w:val="22"/>
        </w:rPr>
        <w:t>Risk that inflation will be higher than expected and therefore real return will be lower than expected.</w:t>
      </w:r>
    </w:p>
    <w:p w:rsidR="00AB6162" w:rsidRDefault="00AB6162" w:rsidP="00AB6162">
      <w:pPr>
        <w:rPr>
          <w:sz w:val="22"/>
        </w:rPr>
      </w:pPr>
    </w:p>
    <w:p w:rsidR="00AB6162" w:rsidRDefault="00AB6162" w:rsidP="00AB6162">
      <w:pPr>
        <w:rPr>
          <w:sz w:val="22"/>
        </w:rPr>
      </w:pPr>
    </w:p>
    <w:p w:rsidR="00AB6162" w:rsidRDefault="00AB6162" w:rsidP="00AB6162">
      <w:pPr>
        <w:rPr>
          <w:sz w:val="22"/>
        </w:rPr>
      </w:pPr>
    </w:p>
    <w:p w:rsidR="0056225E" w:rsidRPr="00397604" w:rsidRDefault="0056225E" w:rsidP="0056225E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(</w:t>
      </w:r>
      <w:r w:rsidR="0012656E">
        <w:rPr>
          <w:sz w:val="22"/>
          <w:szCs w:val="22"/>
        </w:rPr>
        <w:t>11</w:t>
      </w:r>
      <w:r w:rsidRPr="00397604">
        <w:rPr>
          <w:sz w:val="22"/>
          <w:szCs w:val="22"/>
        </w:rPr>
        <w:t xml:space="preserve"> Points) Answer the following questions about embedded </w:t>
      </w:r>
      <w:r>
        <w:rPr>
          <w:sz w:val="22"/>
          <w:szCs w:val="22"/>
        </w:rPr>
        <w:t xml:space="preserve">conversion </w:t>
      </w:r>
      <w:r w:rsidRPr="00397604">
        <w:rPr>
          <w:sz w:val="22"/>
          <w:szCs w:val="22"/>
        </w:rPr>
        <w:t xml:space="preserve">options in bonds.   </w:t>
      </w:r>
    </w:p>
    <w:p w:rsidR="0056225E" w:rsidRPr="00397604" w:rsidRDefault="0056225E" w:rsidP="0056225E">
      <w:pPr>
        <w:ind w:left="360"/>
        <w:rPr>
          <w:sz w:val="22"/>
          <w:szCs w:val="22"/>
        </w:rPr>
      </w:pPr>
    </w:p>
    <w:p w:rsidR="0056225E" w:rsidRPr="00397604" w:rsidRDefault="0056225E" w:rsidP="0056225E">
      <w:pPr>
        <w:numPr>
          <w:ilvl w:val="0"/>
          <w:numId w:val="4"/>
        </w:numPr>
        <w:rPr>
          <w:sz w:val="22"/>
          <w:szCs w:val="22"/>
        </w:rPr>
      </w:pPr>
      <w:r w:rsidRPr="00397604">
        <w:rPr>
          <w:sz w:val="22"/>
          <w:szCs w:val="22"/>
        </w:rPr>
        <w:t xml:space="preserve">To which party (the borrower or the lender) is a </w:t>
      </w:r>
      <w:r>
        <w:rPr>
          <w:sz w:val="22"/>
          <w:szCs w:val="22"/>
        </w:rPr>
        <w:t xml:space="preserve">conversion </w:t>
      </w:r>
      <w:r w:rsidRPr="00397604">
        <w:rPr>
          <w:sz w:val="22"/>
          <w:szCs w:val="22"/>
        </w:rPr>
        <w:t>option granted?</w:t>
      </w:r>
    </w:p>
    <w:p w:rsidR="00484487" w:rsidRDefault="00484487" w:rsidP="0056225E">
      <w:pPr>
        <w:rPr>
          <w:rFonts w:ascii="Comic Sans MS" w:hAnsi="Comic Sans MS"/>
          <w:color w:val="0000FF"/>
          <w:sz w:val="20"/>
          <w:szCs w:val="22"/>
        </w:rPr>
      </w:pPr>
    </w:p>
    <w:p w:rsidR="0056225E" w:rsidRPr="00397604" w:rsidRDefault="0056225E" w:rsidP="0056225E">
      <w:pPr>
        <w:rPr>
          <w:sz w:val="22"/>
          <w:szCs w:val="22"/>
        </w:rPr>
      </w:pPr>
      <w:r w:rsidRPr="00397604">
        <w:rPr>
          <w:rFonts w:ascii="Comic Sans MS" w:hAnsi="Comic Sans MS"/>
          <w:color w:val="0000FF"/>
          <w:sz w:val="20"/>
          <w:szCs w:val="22"/>
        </w:rPr>
        <w:t xml:space="preserve">The </w:t>
      </w:r>
      <w:r>
        <w:rPr>
          <w:rFonts w:ascii="Comic Sans MS" w:hAnsi="Comic Sans MS"/>
          <w:color w:val="0000FF"/>
          <w:sz w:val="20"/>
          <w:szCs w:val="22"/>
        </w:rPr>
        <w:t>lender</w:t>
      </w:r>
      <w:r w:rsidRPr="00397604">
        <w:rPr>
          <w:rFonts w:ascii="Comic Sans MS" w:hAnsi="Comic Sans MS"/>
          <w:color w:val="0000FF"/>
          <w:sz w:val="20"/>
          <w:szCs w:val="22"/>
        </w:rPr>
        <w:t xml:space="preserve"> (or bond </w:t>
      </w:r>
      <w:r>
        <w:rPr>
          <w:rFonts w:ascii="Comic Sans MS" w:hAnsi="Comic Sans MS"/>
          <w:color w:val="0000FF"/>
          <w:sz w:val="20"/>
          <w:szCs w:val="22"/>
        </w:rPr>
        <w:t>holder</w:t>
      </w:r>
      <w:r w:rsidRPr="00397604">
        <w:rPr>
          <w:rFonts w:ascii="Comic Sans MS" w:hAnsi="Comic Sans MS"/>
          <w:color w:val="0000FF"/>
          <w:sz w:val="20"/>
          <w:szCs w:val="22"/>
        </w:rPr>
        <w:t xml:space="preserve">) is granted the </w:t>
      </w:r>
      <w:r>
        <w:rPr>
          <w:rFonts w:ascii="Comic Sans MS" w:hAnsi="Comic Sans MS"/>
          <w:color w:val="0000FF"/>
          <w:sz w:val="20"/>
          <w:szCs w:val="22"/>
        </w:rPr>
        <w:t xml:space="preserve">conversion </w:t>
      </w:r>
      <w:r w:rsidRPr="00397604">
        <w:rPr>
          <w:rFonts w:ascii="Comic Sans MS" w:hAnsi="Comic Sans MS"/>
          <w:color w:val="0000FF"/>
          <w:sz w:val="20"/>
          <w:szCs w:val="22"/>
        </w:rPr>
        <w:t>option.</w:t>
      </w:r>
    </w:p>
    <w:p w:rsidR="0056225E" w:rsidRPr="00397604" w:rsidRDefault="0056225E" w:rsidP="0056225E">
      <w:pPr>
        <w:rPr>
          <w:sz w:val="22"/>
          <w:szCs w:val="22"/>
        </w:rPr>
      </w:pPr>
    </w:p>
    <w:p w:rsidR="0056225E" w:rsidRPr="00397604" w:rsidRDefault="0056225E" w:rsidP="0056225E">
      <w:pPr>
        <w:numPr>
          <w:ilvl w:val="0"/>
          <w:numId w:val="4"/>
        </w:numPr>
        <w:rPr>
          <w:sz w:val="22"/>
          <w:szCs w:val="22"/>
        </w:rPr>
      </w:pPr>
      <w:r w:rsidRPr="00397604">
        <w:rPr>
          <w:sz w:val="22"/>
          <w:szCs w:val="22"/>
        </w:rPr>
        <w:t xml:space="preserve">Why might the party granted the option exercise the </w:t>
      </w:r>
      <w:r>
        <w:rPr>
          <w:sz w:val="22"/>
          <w:szCs w:val="22"/>
        </w:rPr>
        <w:t xml:space="preserve">conversion </w:t>
      </w:r>
      <w:r w:rsidRPr="00397604">
        <w:rPr>
          <w:sz w:val="22"/>
          <w:szCs w:val="22"/>
        </w:rPr>
        <w:t>option?</w:t>
      </w:r>
    </w:p>
    <w:p w:rsidR="00484487" w:rsidRDefault="00484487" w:rsidP="0056225E">
      <w:pPr>
        <w:pStyle w:val="ListParagraph"/>
        <w:ind w:left="0"/>
        <w:rPr>
          <w:rFonts w:ascii="Comic Sans MS" w:hAnsi="Comic Sans MS"/>
          <w:color w:val="0000FF"/>
          <w:sz w:val="20"/>
          <w:szCs w:val="22"/>
        </w:rPr>
      </w:pPr>
    </w:p>
    <w:p w:rsidR="0056225E" w:rsidRPr="00397604" w:rsidRDefault="0056225E" w:rsidP="0056225E">
      <w:pPr>
        <w:pStyle w:val="ListParagraph"/>
        <w:ind w:left="0"/>
        <w:rPr>
          <w:sz w:val="22"/>
          <w:szCs w:val="22"/>
        </w:rPr>
      </w:pPr>
      <w:r w:rsidRPr="00397604">
        <w:rPr>
          <w:rFonts w:ascii="Comic Sans MS" w:hAnsi="Comic Sans MS"/>
          <w:color w:val="0000FF"/>
          <w:sz w:val="20"/>
          <w:szCs w:val="22"/>
        </w:rPr>
        <w:t xml:space="preserve">A </w:t>
      </w:r>
      <w:r>
        <w:rPr>
          <w:rFonts w:ascii="Comic Sans MS" w:hAnsi="Comic Sans MS"/>
          <w:color w:val="0000FF"/>
          <w:sz w:val="20"/>
          <w:szCs w:val="22"/>
        </w:rPr>
        <w:t xml:space="preserve">conversion </w:t>
      </w:r>
      <w:r w:rsidRPr="00397604">
        <w:rPr>
          <w:rFonts w:ascii="Comic Sans MS" w:hAnsi="Comic Sans MS"/>
          <w:color w:val="0000FF"/>
          <w:sz w:val="20"/>
          <w:szCs w:val="22"/>
        </w:rPr>
        <w:t xml:space="preserve">option </w:t>
      </w:r>
      <w:r>
        <w:rPr>
          <w:rFonts w:ascii="Comic Sans MS" w:hAnsi="Comic Sans MS"/>
          <w:color w:val="0000FF"/>
          <w:sz w:val="20"/>
          <w:szCs w:val="22"/>
        </w:rPr>
        <w:t xml:space="preserve">allows the lender </w:t>
      </w:r>
      <w:r w:rsidRPr="00397604">
        <w:rPr>
          <w:rFonts w:ascii="Comic Sans MS" w:hAnsi="Comic Sans MS"/>
          <w:color w:val="0000FF"/>
          <w:sz w:val="20"/>
          <w:szCs w:val="22"/>
        </w:rPr>
        <w:t xml:space="preserve">(or bond </w:t>
      </w:r>
      <w:r>
        <w:rPr>
          <w:rFonts w:ascii="Comic Sans MS" w:hAnsi="Comic Sans MS"/>
          <w:color w:val="0000FF"/>
          <w:sz w:val="20"/>
          <w:szCs w:val="22"/>
        </w:rPr>
        <w:t>holder</w:t>
      </w:r>
      <w:r w:rsidRPr="00397604">
        <w:rPr>
          <w:rFonts w:ascii="Comic Sans MS" w:hAnsi="Comic Sans MS"/>
          <w:color w:val="0000FF"/>
          <w:sz w:val="20"/>
          <w:szCs w:val="22"/>
        </w:rPr>
        <w:t xml:space="preserve">) </w:t>
      </w:r>
      <w:r>
        <w:rPr>
          <w:rFonts w:ascii="Comic Sans MS" w:hAnsi="Comic Sans MS"/>
          <w:color w:val="0000FF"/>
          <w:sz w:val="20"/>
          <w:szCs w:val="22"/>
        </w:rPr>
        <w:t xml:space="preserve">to forgo the loan principal </w:t>
      </w:r>
      <w:r w:rsidR="00C4172C">
        <w:rPr>
          <w:rFonts w:ascii="Comic Sans MS" w:hAnsi="Comic Sans MS"/>
          <w:color w:val="0000FF"/>
          <w:sz w:val="20"/>
          <w:szCs w:val="22"/>
        </w:rPr>
        <w:t xml:space="preserve">and future coupons </w:t>
      </w:r>
      <w:r>
        <w:rPr>
          <w:rFonts w:ascii="Comic Sans MS" w:hAnsi="Comic Sans MS"/>
          <w:color w:val="0000FF"/>
          <w:sz w:val="20"/>
          <w:szCs w:val="22"/>
        </w:rPr>
        <w:t xml:space="preserve">in exchange for a set number of shares of stock. </w:t>
      </w:r>
      <w:r w:rsidRPr="00397604">
        <w:rPr>
          <w:rFonts w:ascii="Comic Sans MS" w:hAnsi="Comic Sans MS"/>
          <w:color w:val="0000FF"/>
          <w:sz w:val="20"/>
          <w:szCs w:val="22"/>
        </w:rPr>
        <w:t xml:space="preserve">The </w:t>
      </w:r>
      <w:r>
        <w:rPr>
          <w:rFonts w:ascii="Comic Sans MS" w:hAnsi="Comic Sans MS"/>
          <w:color w:val="0000FF"/>
          <w:sz w:val="20"/>
          <w:szCs w:val="22"/>
        </w:rPr>
        <w:t xml:space="preserve">lender will </w:t>
      </w:r>
      <w:r w:rsidRPr="00397604">
        <w:rPr>
          <w:rFonts w:ascii="Comic Sans MS" w:hAnsi="Comic Sans MS"/>
          <w:color w:val="0000FF"/>
          <w:sz w:val="20"/>
          <w:szCs w:val="22"/>
        </w:rPr>
        <w:t xml:space="preserve">do this if the </w:t>
      </w:r>
      <w:r>
        <w:rPr>
          <w:rFonts w:ascii="Comic Sans MS" w:hAnsi="Comic Sans MS"/>
          <w:color w:val="0000FF"/>
          <w:sz w:val="20"/>
          <w:szCs w:val="22"/>
        </w:rPr>
        <w:t>value of the stock exceeds the amount owed on the bond.</w:t>
      </w:r>
    </w:p>
    <w:p w:rsidR="0056225E" w:rsidRPr="00397604" w:rsidRDefault="0056225E" w:rsidP="0056225E">
      <w:pPr>
        <w:tabs>
          <w:tab w:val="left" w:pos="8429"/>
        </w:tabs>
        <w:rPr>
          <w:sz w:val="22"/>
          <w:szCs w:val="22"/>
        </w:rPr>
      </w:pPr>
    </w:p>
    <w:p w:rsidR="0056225E" w:rsidRPr="00397604" w:rsidRDefault="0056225E" w:rsidP="0056225E">
      <w:pPr>
        <w:numPr>
          <w:ilvl w:val="0"/>
          <w:numId w:val="4"/>
        </w:numPr>
        <w:rPr>
          <w:sz w:val="22"/>
          <w:szCs w:val="22"/>
        </w:rPr>
      </w:pPr>
      <w:r w:rsidRPr="00397604">
        <w:rPr>
          <w:sz w:val="22"/>
          <w:szCs w:val="22"/>
        </w:rPr>
        <w:t xml:space="preserve">All else equal, will the inclusion of a </w:t>
      </w:r>
      <w:r>
        <w:rPr>
          <w:sz w:val="22"/>
          <w:szCs w:val="22"/>
        </w:rPr>
        <w:t>conversion</w:t>
      </w:r>
      <w:r w:rsidRPr="00397604">
        <w:rPr>
          <w:sz w:val="22"/>
          <w:szCs w:val="22"/>
        </w:rPr>
        <w:t xml:space="preserve"> option increase or decrease the yield on the bond? </w:t>
      </w:r>
      <w:r w:rsidRPr="00397604">
        <w:rPr>
          <w:b/>
          <w:i/>
          <w:sz w:val="22"/>
          <w:szCs w:val="22"/>
        </w:rPr>
        <w:t>EXPLAIN.</w:t>
      </w:r>
    </w:p>
    <w:p w:rsidR="00484487" w:rsidRDefault="00484487" w:rsidP="0056225E">
      <w:pPr>
        <w:rPr>
          <w:rFonts w:ascii="Comic Sans MS" w:hAnsi="Comic Sans MS"/>
          <w:color w:val="0000FF"/>
          <w:sz w:val="20"/>
          <w:szCs w:val="22"/>
        </w:rPr>
      </w:pPr>
    </w:p>
    <w:p w:rsidR="0056225E" w:rsidRPr="00397604" w:rsidRDefault="0056225E" w:rsidP="0056225E">
      <w:pPr>
        <w:rPr>
          <w:sz w:val="22"/>
          <w:szCs w:val="22"/>
        </w:rPr>
      </w:pPr>
      <w:r>
        <w:rPr>
          <w:rFonts w:ascii="Comic Sans MS" w:hAnsi="Comic Sans MS"/>
          <w:color w:val="0000FF"/>
          <w:sz w:val="20"/>
          <w:szCs w:val="22"/>
        </w:rPr>
        <w:t>Decrease</w:t>
      </w:r>
      <w:r w:rsidRPr="00397604">
        <w:rPr>
          <w:rFonts w:ascii="Comic Sans MS" w:hAnsi="Comic Sans MS"/>
          <w:color w:val="0000FF"/>
          <w:sz w:val="20"/>
          <w:szCs w:val="22"/>
        </w:rPr>
        <w:t xml:space="preserve"> the yield. Since the </w:t>
      </w:r>
      <w:r>
        <w:rPr>
          <w:rFonts w:ascii="Comic Sans MS" w:hAnsi="Comic Sans MS"/>
          <w:color w:val="0000FF"/>
          <w:sz w:val="20"/>
          <w:szCs w:val="22"/>
        </w:rPr>
        <w:t>lender</w:t>
      </w:r>
      <w:r w:rsidRPr="00397604">
        <w:rPr>
          <w:rFonts w:ascii="Comic Sans MS" w:hAnsi="Comic Sans MS"/>
          <w:color w:val="0000FF"/>
          <w:sz w:val="20"/>
          <w:szCs w:val="22"/>
        </w:rPr>
        <w:t xml:space="preserve"> is granted the option and the </w:t>
      </w:r>
      <w:r>
        <w:rPr>
          <w:rFonts w:ascii="Comic Sans MS" w:hAnsi="Comic Sans MS"/>
          <w:color w:val="0000FF"/>
          <w:sz w:val="20"/>
          <w:szCs w:val="22"/>
        </w:rPr>
        <w:t>borrower</w:t>
      </w:r>
      <w:r w:rsidRPr="00397604">
        <w:rPr>
          <w:rFonts w:ascii="Comic Sans MS" w:hAnsi="Comic Sans MS"/>
          <w:color w:val="0000FF"/>
          <w:sz w:val="20"/>
          <w:szCs w:val="22"/>
        </w:rPr>
        <w:t xml:space="preserve"> faces </w:t>
      </w:r>
      <w:r w:rsidR="00C4172C">
        <w:rPr>
          <w:rFonts w:ascii="Comic Sans MS" w:hAnsi="Comic Sans MS"/>
          <w:color w:val="0000FF"/>
          <w:sz w:val="20"/>
          <w:szCs w:val="22"/>
        </w:rPr>
        <w:t>“</w:t>
      </w:r>
      <w:r>
        <w:rPr>
          <w:rFonts w:ascii="Comic Sans MS" w:hAnsi="Comic Sans MS"/>
          <w:color w:val="0000FF"/>
          <w:sz w:val="20"/>
          <w:szCs w:val="22"/>
        </w:rPr>
        <w:t>conversion</w:t>
      </w:r>
      <w:r w:rsidRPr="00397604">
        <w:rPr>
          <w:rFonts w:ascii="Comic Sans MS" w:hAnsi="Comic Sans MS"/>
          <w:color w:val="0000FF"/>
          <w:sz w:val="20"/>
          <w:szCs w:val="22"/>
        </w:rPr>
        <w:t xml:space="preserve"> risk</w:t>
      </w:r>
      <w:r>
        <w:rPr>
          <w:rFonts w:ascii="Comic Sans MS" w:hAnsi="Comic Sans MS"/>
          <w:color w:val="0000FF"/>
          <w:sz w:val="20"/>
          <w:szCs w:val="22"/>
        </w:rPr>
        <w:t>,</w:t>
      </w:r>
      <w:r w:rsidR="00C4172C">
        <w:rPr>
          <w:rFonts w:ascii="Comic Sans MS" w:hAnsi="Comic Sans MS"/>
          <w:color w:val="0000FF"/>
          <w:sz w:val="20"/>
          <w:szCs w:val="22"/>
        </w:rPr>
        <w:t>”</w:t>
      </w:r>
      <w:r w:rsidRPr="00397604">
        <w:rPr>
          <w:rFonts w:ascii="Comic Sans MS" w:hAnsi="Comic Sans MS"/>
          <w:color w:val="0000FF"/>
          <w:sz w:val="20"/>
          <w:szCs w:val="22"/>
        </w:rPr>
        <w:t xml:space="preserve"> the borrower </w:t>
      </w:r>
      <w:r>
        <w:rPr>
          <w:rFonts w:ascii="Comic Sans MS" w:hAnsi="Comic Sans MS"/>
          <w:color w:val="0000FF"/>
          <w:sz w:val="20"/>
          <w:szCs w:val="22"/>
        </w:rPr>
        <w:t xml:space="preserve">will </w:t>
      </w:r>
      <w:r w:rsidRPr="00397604">
        <w:rPr>
          <w:rFonts w:ascii="Comic Sans MS" w:hAnsi="Comic Sans MS"/>
          <w:color w:val="0000FF"/>
          <w:sz w:val="20"/>
          <w:szCs w:val="22"/>
        </w:rPr>
        <w:t xml:space="preserve">pay </w:t>
      </w:r>
      <w:r>
        <w:rPr>
          <w:rFonts w:ascii="Comic Sans MS" w:hAnsi="Comic Sans MS"/>
          <w:color w:val="0000FF"/>
          <w:sz w:val="20"/>
          <w:szCs w:val="22"/>
        </w:rPr>
        <w:t>less</w:t>
      </w:r>
      <w:r w:rsidRPr="00397604">
        <w:rPr>
          <w:rFonts w:ascii="Comic Sans MS" w:hAnsi="Comic Sans MS"/>
          <w:color w:val="0000FF"/>
          <w:sz w:val="20"/>
          <w:szCs w:val="22"/>
        </w:rPr>
        <w:t xml:space="preserve"> for the loan.</w:t>
      </w:r>
    </w:p>
    <w:p w:rsidR="00AB6162" w:rsidRDefault="00AB6162" w:rsidP="00AB6162">
      <w:pPr>
        <w:rPr>
          <w:sz w:val="22"/>
        </w:rPr>
      </w:pPr>
    </w:p>
    <w:p w:rsidR="00AB6162" w:rsidRPr="00AB6162" w:rsidRDefault="00AB6162" w:rsidP="00AB6162">
      <w:pPr>
        <w:rPr>
          <w:sz w:val="22"/>
        </w:rPr>
      </w:pPr>
    </w:p>
    <w:p w:rsidR="00AB6162" w:rsidRDefault="0056225E" w:rsidP="00AB6162">
      <w:pPr>
        <w:pStyle w:val="ListParagraph"/>
        <w:numPr>
          <w:ilvl w:val="0"/>
          <w:numId w:val="3"/>
        </w:numPr>
      </w:pPr>
      <w:r>
        <w:lastRenderedPageBreak/>
        <w:t>(</w:t>
      </w:r>
      <w:r w:rsidR="0012656E">
        <w:t>8</w:t>
      </w:r>
      <w:r>
        <w:t xml:space="preserve"> points) </w:t>
      </w:r>
      <w:r w:rsidR="00AB6162">
        <w:t xml:space="preserve">A bond is described as a floating rate bond. </w:t>
      </w:r>
    </w:p>
    <w:p w:rsidR="00AB6162" w:rsidRDefault="00AB6162" w:rsidP="00AB6162"/>
    <w:p w:rsidR="00AB6162" w:rsidRDefault="00AB6162" w:rsidP="00AB6162">
      <w:pPr>
        <w:pStyle w:val="ListParagraph"/>
        <w:numPr>
          <w:ilvl w:val="0"/>
          <w:numId w:val="6"/>
        </w:numPr>
        <w:ind w:left="360"/>
      </w:pPr>
      <w:r>
        <w:t xml:space="preserve">What is it that “floats?” </w:t>
      </w:r>
    </w:p>
    <w:p w:rsidR="00AB6162" w:rsidRDefault="00AB6162" w:rsidP="00AB6162"/>
    <w:p w:rsidR="00C4172C" w:rsidRDefault="00484487" w:rsidP="00AB6162">
      <w:pPr>
        <w:rPr>
          <w:rFonts w:ascii="Comic Sans MS" w:hAnsi="Comic Sans MS"/>
          <w:color w:val="0000FF"/>
          <w:sz w:val="20"/>
          <w:szCs w:val="22"/>
        </w:rPr>
      </w:pPr>
      <w:r>
        <w:rPr>
          <w:rFonts w:ascii="Comic Sans MS" w:hAnsi="Comic Sans MS"/>
          <w:color w:val="0000FF"/>
          <w:sz w:val="20"/>
          <w:szCs w:val="22"/>
        </w:rPr>
        <w:t>The coupon rate.</w:t>
      </w:r>
      <w:r w:rsidR="00C4172C">
        <w:rPr>
          <w:rFonts w:ascii="Comic Sans MS" w:hAnsi="Comic Sans MS"/>
          <w:color w:val="0000FF"/>
          <w:sz w:val="20"/>
          <w:szCs w:val="22"/>
        </w:rPr>
        <w:t xml:space="preserve"> Note that the YTM also changes, but this is not unique to a “floating rate” bond.</w:t>
      </w:r>
    </w:p>
    <w:p w:rsidR="00AB6162" w:rsidRDefault="00C4172C" w:rsidP="00AB6162">
      <w:r>
        <w:rPr>
          <w:rFonts w:ascii="Comic Sans MS" w:hAnsi="Comic Sans MS"/>
          <w:color w:val="0000FF"/>
          <w:sz w:val="20"/>
          <w:szCs w:val="22"/>
        </w:rPr>
        <w:t xml:space="preserve"> </w:t>
      </w:r>
    </w:p>
    <w:p w:rsidR="0056225E" w:rsidRDefault="0056225E" w:rsidP="00AB6162"/>
    <w:p w:rsidR="00AB6162" w:rsidRDefault="00AB6162" w:rsidP="00AB6162"/>
    <w:p w:rsidR="00AB6162" w:rsidRDefault="00AB6162" w:rsidP="00AB6162"/>
    <w:p w:rsidR="00AB6162" w:rsidRDefault="00AB6162" w:rsidP="00AB6162">
      <w:pPr>
        <w:pStyle w:val="ListParagraph"/>
        <w:numPr>
          <w:ilvl w:val="0"/>
          <w:numId w:val="6"/>
        </w:numPr>
        <w:ind w:left="360"/>
      </w:pPr>
      <w:r>
        <w:t>Why might the price of a floating rate bond differ from par?</w:t>
      </w:r>
    </w:p>
    <w:p w:rsidR="00AB6162" w:rsidRDefault="00AB6162" w:rsidP="00AB6162">
      <w:pPr>
        <w:pStyle w:val="ListParagraph"/>
      </w:pPr>
    </w:p>
    <w:p w:rsidR="00484487" w:rsidRDefault="00484487" w:rsidP="00484487">
      <w:r>
        <w:rPr>
          <w:rFonts w:ascii="Comic Sans MS" w:hAnsi="Comic Sans MS"/>
          <w:color w:val="0000FF"/>
          <w:sz w:val="20"/>
          <w:szCs w:val="22"/>
        </w:rPr>
        <w:t xml:space="preserve">The spread </w:t>
      </w:r>
      <w:r w:rsidR="00C4172C">
        <w:rPr>
          <w:rFonts w:ascii="Comic Sans MS" w:hAnsi="Comic Sans MS"/>
          <w:color w:val="0000FF"/>
          <w:sz w:val="20"/>
          <w:szCs w:val="22"/>
        </w:rPr>
        <w:t xml:space="preserve">added </w:t>
      </w:r>
      <w:r>
        <w:rPr>
          <w:rFonts w:ascii="Comic Sans MS" w:hAnsi="Comic Sans MS"/>
          <w:color w:val="0000FF"/>
          <w:sz w:val="20"/>
          <w:szCs w:val="22"/>
        </w:rPr>
        <w:t xml:space="preserve">to the reference rate </w:t>
      </w:r>
      <w:r w:rsidR="00C4172C">
        <w:rPr>
          <w:rFonts w:ascii="Comic Sans MS" w:hAnsi="Comic Sans MS"/>
          <w:color w:val="0000FF"/>
          <w:sz w:val="20"/>
          <w:szCs w:val="22"/>
        </w:rPr>
        <w:t>required by the market has changed.</w:t>
      </w:r>
    </w:p>
    <w:p w:rsidR="00AB6162" w:rsidRDefault="00AB6162" w:rsidP="00AB6162">
      <w:pPr>
        <w:rPr>
          <w:sz w:val="22"/>
        </w:rPr>
      </w:pPr>
    </w:p>
    <w:p w:rsidR="00AB6162" w:rsidRDefault="00AB6162" w:rsidP="00AB6162">
      <w:pPr>
        <w:rPr>
          <w:sz w:val="22"/>
        </w:rPr>
      </w:pPr>
    </w:p>
    <w:p w:rsidR="00AB6162" w:rsidRDefault="00AB6162" w:rsidP="00AB6162">
      <w:pPr>
        <w:rPr>
          <w:sz w:val="22"/>
        </w:rPr>
      </w:pPr>
    </w:p>
    <w:p w:rsidR="00191053" w:rsidRDefault="00191053" w:rsidP="00191053"/>
    <w:p w:rsidR="00191053" w:rsidRPr="00397604" w:rsidRDefault="00191053" w:rsidP="00191053">
      <w:pPr>
        <w:ind w:left="360"/>
        <w:rPr>
          <w:sz w:val="22"/>
          <w:szCs w:val="22"/>
        </w:rPr>
      </w:pPr>
    </w:p>
    <w:p w:rsidR="00191053" w:rsidRPr="00397604" w:rsidRDefault="0056225E" w:rsidP="0019105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(</w:t>
      </w:r>
      <w:r w:rsidR="0012656E">
        <w:rPr>
          <w:sz w:val="22"/>
          <w:szCs w:val="22"/>
        </w:rPr>
        <w:t>6</w:t>
      </w:r>
      <w:r>
        <w:rPr>
          <w:sz w:val="22"/>
          <w:szCs w:val="22"/>
        </w:rPr>
        <w:t xml:space="preserve"> Points) </w:t>
      </w:r>
      <w:r w:rsidR="00191053" w:rsidRPr="00397604">
        <w:rPr>
          <w:sz w:val="22"/>
          <w:szCs w:val="22"/>
        </w:rPr>
        <w:t xml:space="preserve">Consider a coupon bond with </w:t>
      </w:r>
      <w:r w:rsidR="000905D5">
        <w:rPr>
          <w:sz w:val="22"/>
          <w:szCs w:val="22"/>
        </w:rPr>
        <w:t>five</w:t>
      </w:r>
      <w:r w:rsidR="00191053" w:rsidRPr="00397604">
        <w:rPr>
          <w:sz w:val="22"/>
          <w:szCs w:val="22"/>
        </w:rPr>
        <w:t xml:space="preserve"> years remaining to maturity. In the time since the bond was issued five years ago, the price market participants are willing to pay for the bond has </w:t>
      </w:r>
      <w:r w:rsidR="00191053">
        <w:rPr>
          <w:b/>
          <w:i/>
          <w:sz w:val="22"/>
          <w:szCs w:val="22"/>
          <w:u w:val="single"/>
        </w:rPr>
        <w:t>decreased</w:t>
      </w:r>
      <w:r w:rsidR="00191053" w:rsidRPr="00397604">
        <w:rPr>
          <w:sz w:val="22"/>
          <w:szCs w:val="22"/>
        </w:rPr>
        <w:t xml:space="preserve">. </w:t>
      </w:r>
    </w:p>
    <w:p w:rsidR="000905D5" w:rsidRDefault="000905D5" w:rsidP="00191053">
      <w:pPr>
        <w:widowControl w:val="0"/>
        <w:autoSpaceDE w:val="0"/>
        <w:autoSpaceDN w:val="0"/>
        <w:adjustRightInd w:val="0"/>
        <w:ind w:left="360"/>
        <w:rPr>
          <w:sz w:val="22"/>
          <w:szCs w:val="22"/>
        </w:rPr>
      </w:pPr>
    </w:p>
    <w:p w:rsidR="00191053" w:rsidRPr="00397604" w:rsidRDefault="00191053" w:rsidP="00191053">
      <w:pPr>
        <w:widowControl w:val="0"/>
        <w:autoSpaceDE w:val="0"/>
        <w:autoSpaceDN w:val="0"/>
        <w:adjustRightInd w:val="0"/>
        <w:ind w:left="360"/>
        <w:rPr>
          <w:sz w:val="22"/>
          <w:szCs w:val="22"/>
        </w:rPr>
      </w:pPr>
      <w:r w:rsidRPr="00397604">
        <w:rPr>
          <w:sz w:val="22"/>
          <w:szCs w:val="22"/>
        </w:rPr>
        <w:t xml:space="preserve">Rank from smallest to largest the </w:t>
      </w:r>
      <w:r w:rsidRPr="00397604">
        <w:rPr>
          <w:b/>
          <w:sz w:val="22"/>
          <w:szCs w:val="22"/>
        </w:rPr>
        <w:t>Coupon Rate</w:t>
      </w:r>
      <w:r w:rsidRPr="00397604">
        <w:rPr>
          <w:sz w:val="22"/>
          <w:szCs w:val="22"/>
        </w:rPr>
        <w:t xml:space="preserve">, </w:t>
      </w:r>
      <w:r w:rsidRPr="00397604">
        <w:rPr>
          <w:b/>
          <w:sz w:val="22"/>
          <w:szCs w:val="22"/>
        </w:rPr>
        <w:t>YTM</w:t>
      </w:r>
      <w:r w:rsidRPr="00397604">
        <w:rPr>
          <w:sz w:val="22"/>
          <w:szCs w:val="22"/>
        </w:rPr>
        <w:t xml:space="preserve">, the </w:t>
      </w:r>
      <w:r w:rsidRPr="00397604">
        <w:rPr>
          <w:b/>
          <w:sz w:val="22"/>
          <w:szCs w:val="22"/>
        </w:rPr>
        <w:t>Current Yield</w:t>
      </w:r>
      <w:r w:rsidRPr="00397604">
        <w:rPr>
          <w:sz w:val="22"/>
          <w:szCs w:val="22"/>
        </w:rPr>
        <w:t xml:space="preserve"> for this bond.</w:t>
      </w:r>
    </w:p>
    <w:p w:rsidR="00191053" w:rsidRPr="00397604" w:rsidRDefault="00191053" w:rsidP="00191053">
      <w:pPr>
        <w:pStyle w:val="ListParagraph"/>
        <w:ind w:left="360"/>
        <w:rPr>
          <w:rFonts w:ascii="Comic Sans MS" w:hAnsi="Comic Sans MS"/>
          <w:color w:val="0000FF"/>
          <w:sz w:val="20"/>
          <w:szCs w:val="22"/>
        </w:rPr>
      </w:pPr>
    </w:p>
    <w:p w:rsidR="00191053" w:rsidRDefault="00C4172C" w:rsidP="00191053">
      <w:pPr>
        <w:pStyle w:val="ListParagraph"/>
        <w:ind w:left="0"/>
        <w:rPr>
          <w:rFonts w:ascii="Comic Sans MS" w:hAnsi="Comic Sans MS"/>
          <w:color w:val="0000FF"/>
          <w:sz w:val="20"/>
          <w:szCs w:val="22"/>
        </w:rPr>
      </w:pPr>
      <w:r>
        <w:rPr>
          <w:rFonts w:ascii="Comic Sans MS" w:hAnsi="Comic Sans MS"/>
          <w:color w:val="0000FF"/>
          <w:sz w:val="20"/>
          <w:szCs w:val="22"/>
        </w:rPr>
        <w:t>Since the coupon rate and par do not change, a p</w:t>
      </w:r>
      <w:r w:rsidR="00191053" w:rsidRPr="00397604">
        <w:rPr>
          <w:rFonts w:ascii="Comic Sans MS" w:hAnsi="Comic Sans MS"/>
          <w:color w:val="0000FF"/>
          <w:sz w:val="20"/>
          <w:szCs w:val="22"/>
        </w:rPr>
        <w:t xml:space="preserve">rice </w:t>
      </w:r>
      <w:r w:rsidR="00191053">
        <w:rPr>
          <w:rFonts w:ascii="Comic Sans MS" w:hAnsi="Comic Sans MS"/>
          <w:color w:val="0000FF"/>
          <w:sz w:val="20"/>
          <w:szCs w:val="22"/>
        </w:rPr>
        <w:t xml:space="preserve">decrease means </w:t>
      </w:r>
      <w:r w:rsidR="00191053" w:rsidRPr="00397604">
        <w:rPr>
          <w:rFonts w:ascii="Comic Sans MS" w:hAnsi="Comic Sans MS"/>
          <w:color w:val="0000FF"/>
          <w:sz w:val="20"/>
          <w:szCs w:val="22"/>
        </w:rPr>
        <w:t xml:space="preserve">bond holders earn </w:t>
      </w:r>
      <w:r w:rsidR="00191053">
        <w:rPr>
          <w:rFonts w:ascii="Comic Sans MS" w:hAnsi="Comic Sans MS"/>
          <w:color w:val="0000FF"/>
          <w:sz w:val="20"/>
          <w:szCs w:val="22"/>
        </w:rPr>
        <w:t>more than the coupon rate.</w:t>
      </w:r>
      <w:r>
        <w:rPr>
          <w:rFonts w:ascii="Comic Sans MS" w:hAnsi="Comic Sans MS"/>
          <w:color w:val="0000FF"/>
          <w:sz w:val="20"/>
          <w:szCs w:val="22"/>
        </w:rPr>
        <w:t xml:space="preserve"> </w:t>
      </w:r>
      <w:r w:rsidR="00191053">
        <w:rPr>
          <w:rFonts w:ascii="Comic Sans MS" w:hAnsi="Comic Sans MS"/>
          <w:color w:val="0000FF"/>
          <w:sz w:val="20"/>
          <w:szCs w:val="22"/>
        </w:rPr>
        <w:t xml:space="preserve">So both Current Yield and YTM have increased. </w:t>
      </w:r>
    </w:p>
    <w:p w:rsidR="00191053" w:rsidRPr="00397604" w:rsidRDefault="00191053" w:rsidP="00191053">
      <w:pPr>
        <w:pStyle w:val="ListParagraph"/>
        <w:ind w:left="0"/>
        <w:rPr>
          <w:rFonts w:ascii="Comic Sans MS" w:hAnsi="Comic Sans MS"/>
          <w:color w:val="0000FF"/>
          <w:sz w:val="20"/>
          <w:szCs w:val="22"/>
        </w:rPr>
      </w:pPr>
      <w:r>
        <w:rPr>
          <w:rFonts w:ascii="Comic Sans MS" w:hAnsi="Comic Sans MS"/>
          <w:color w:val="0000FF"/>
          <w:sz w:val="20"/>
          <w:szCs w:val="22"/>
        </w:rPr>
        <w:t xml:space="preserve">Since YTM includes both Current Yield and Cap Gain, it has </w:t>
      </w:r>
      <w:r w:rsidR="00C4172C">
        <w:rPr>
          <w:rFonts w:ascii="Comic Sans MS" w:hAnsi="Comic Sans MS"/>
          <w:color w:val="0000FF"/>
          <w:sz w:val="20"/>
          <w:szCs w:val="22"/>
        </w:rPr>
        <w:t xml:space="preserve">greater </w:t>
      </w:r>
      <w:r>
        <w:rPr>
          <w:rFonts w:ascii="Comic Sans MS" w:hAnsi="Comic Sans MS"/>
          <w:color w:val="0000FF"/>
          <w:sz w:val="20"/>
          <w:szCs w:val="22"/>
        </w:rPr>
        <w:t>than Current Yield.</w:t>
      </w:r>
    </w:p>
    <w:p w:rsidR="00191053" w:rsidRPr="00397604" w:rsidRDefault="00191053" w:rsidP="00191053">
      <w:pPr>
        <w:pStyle w:val="ListParagraph"/>
        <w:ind w:left="0"/>
        <w:rPr>
          <w:rFonts w:ascii="Comic Sans MS" w:hAnsi="Comic Sans MS"/>
          <w:color w:val="0000FF"/>
          <w:sz w:val="20"/>
          <w:szCs w:val="22"/>
        </w:rPr>
      </w:pPr>
      <w:r w:rsidRPr="00397604">
        <w:rPr>
          <w:rFonts w:ascii="Comic Sans MS" w:hAnsi="Comic Sans MS"/>
          <w:color w:val="0000FF"/>
          <w:sz w:val="20"/>
          <w:szCs w:val="22"/>
        </w:rPr>
        <w:t>At par: Coupon Rate</w:t>
      </w:r>
      <w:r>
        <w:rPr>
          <w:rFonts w:ascii="Comic Sans MS" w:hAnsi="Comic Sans MS"/>
          <w:color w:val="0000FF"/>
          <w:sz w:val="20"/>
          <w:szCs w:val="22"/>
        </w:rPr>
        <w:t xml:space="preserve"> = </w:t>
      </w:r>
      <w:r w:rsidRPr="00397604">
        <w:rPr>
          <w:rFonts w:ascii="Comic Sans MS" w:hAnsi="Comic Sans MS"/>
          <w:color w:val="0000FF"/>
          <w:sz w:val="20"/>
          <w:szCs w:val="22"/>
        </w:rPr>
        <w:t>Current Yield =</w:t>
      </w:r>
      <w:r>
        <w:rPr>
          <w:rFonts w:ascii="Comic Sans MS" w:hAnsi="Comic Sans MS"/>
          <w:color w:val="0000FF"/>
          <w:sz w:val="20"/>
          <w:szCs w:val="22"/>
        </w:rPr>
        <w:t xml:space="preserve"> YTM </w:t>
      </w:r>
    </w:p>
    <w:p w:rsidR="00191053" w:rsidRPr="00397604" w:rsidRDefault="00191053" w:rsidP="00191053">
      <w:pPr>
        <w:pStyle w:val="ListParagraph"/>
        <w:ind w:left="0"/>
        <w:rPr>
          <w:rFonts w:ascii="Comic Sans MS" w:hAnsi="Comic Sans MS"/>
          <w:color w:val="0000FF"/>
          <w:sz w:val="20"/>
          <w:szCs w:val="22"/>
        </w:rPr>
      </w:pPr>
      <w:r w:rsidRPr="00397604">
        <w:rPr>
          <w:rFonts w:ascii="Comic Sans MS" w:hAnsi="Comic Sans MS"/>
          <w:color w:val="0000FF"/>
          <w:sz w:val="20"/>
          <w:szCs w:val="22"/>
        </w:rPr>
        <w:t xml:space="preserve">At a </w:t>
      </w:r>
      <w:r>
        <w:rPr>
          <w:rFonts w:ascii="Comic Sans MS" w:hAnsi="Comic Sans MS"/>
          <w:color w:val="0000FF"/>
          <w:sz w:val="20"/>
          <w:szCs w:val="22"/>
        </w:rPr>
        <w:t>discount</w:t>
      </w:r>
      <w:r w:rsidRPr="00397604">
        <w:rPr>
          <w:rFonts w:ascii="Comic Sans MS" w:hAnsi="Comic Sans MS"/>
          <w:color w:val="0000FF"/>
          <w:sz w:val="20"/>
          <w:szCs w:val="22"/>
        </w:rPr>
        <w:t xml:space="preserve">: </w:t>
      </w:r>
      <w:r w:rsidRPr="00397604">
        <w:rPr>
          <w:rFonts w:ascii="Comic Sans MS" w:hAnsi="Comic Sans MS"/>
          <w:b/>
          <w:color w:val="0000FF"/>
          <w:sz w:val="20"/>
          <w:szCs w:val="22"/>
        </w:rPr>
        <w:t>Coupon Rate</w:t>
      </w:r>
      <w:r w:rsidRPr="00397604">
        <w:rPr>
          <w:rFonts w:ascii="Comic Sans MS" w:hAnsi="Comic Sans MS"/>
          <w:color w:val="0000FF"/>
          <w:sz w:val="20"/>
          <w:szCs w:val="22"/>
        </w:rPr>
        <w:t xml:space="preserve"> </w:t>
      </w:r>
      <w:r>
        <w:rPr>
          <w:rFonts w:ascii="Comic Sans MS" w:hAnsi="Comic Sans MS"/>
          <w:color w:val="0000FF"/>
          <w:sz w:val="20"/>
          <w:szCs w:val="22"/>
        </w:rPr>
        <w:t xml:space="preserve">&lt; </w:t>
      </w:r>
      <w:r w:rsidRPr="00397604">
        <w:rPr>
          <w:rFonts w:ascii="Comic Sans MS" w:hAnsi="Comic Sans MS"/>
          <w:b/>
          <w:color w:val="0000FF"/>
          <w:sz w:val="20"/>
          <w:szCs w:val="22"/>
        </w:rPr>
        <w:t>Current Yield &lt;</w:t>
      </w:r>
      <w:r>
        <w:rPr>
          <w:rFonts w:ascii="Comic Sans MS" w:hAnsi="Comic Sans MS"/>
          <w:b/>
          <w:color w:val="0000FF"/>
          <w:sz w:val="20"/>
          <w:szCs w:val="22"/>
        </w:rPr>
        <w:t xml:space="preserve"> </w:t>
      </w:r>
      <w:r w:rsidRPr="00397604">
        <w:rPr>
          <w:rFonts w:ascii="Comic Sans MS" w:hAnsi="Comic Sans MS"/>
          <w:b/>
          <w:color w:val="0000FF"/>
          <w:sz w:val="20"/>
          <w:szCs w:val="22"/>
        </w:rPr>
        <w:t>YTM</w:t>
      </w:r>
    </w:p>
    <w:p w:rsidR="00191053" w:rsidRDefault="00191053" w:rsidP="00191053"/>
    <w:p w:rsidR="00B67C8F" w:rsidRDefault="00B67C8F" w:rsidP="00191053"/>
    <w:p w:rsidR="00B67C8F" w:rsidRDefault="00B67C8F" w:rsidP="00B67C8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0905D5" w:rsidRDefault="000905D5" w:rsidP="008338AA"/>
    <w:p w:rsidR="00B67C8F" w:rsidRPr="00AB6162" w:rsidRDefault="0056225E" w:rsidP="00B67C8F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rPr>
          <w:sz w:val="22"/>
          <w:szCs w:val="22"/>
        </w:rPr>
        <w:t>(</w:t>
      </w:r>
      <w:r w:rsidR="0012656E">
        <w:rPr>
          <w:sz w:val="22"/>
          <w:szCs w:val="22"/>
        </w:rPr>
        <w:t xml:space="preserve">6 Points) </w:t>
      </w:r>
      <w:r w:rsidR="008338AA" w:rsidRPr="008338AA">
        <w:rPr>
          <w:sz w:val="22"/>
          <w:szCs w:val="22"/>
        </w:rPr>
        <w:t>Why can</w:t>
      </w:r>
      <w:r w:rsidR="008338AA">
        <w:rPr>
          <w:sz w:val="22"/>
          <w:szCs w:val="22"/>
        </w:rPr>
        <w:t>’</w:t>
      </w:r>
      <w:r w:rsidR="008338AA" w:rsidRPr="008338AA">
        <w:rPr>
          <w:sz w:val="22"/>
          <w:szCs w:val="22"/>
        </w:rPr>
        <w:t>t Du</w:t>
      </w:r>
      <w:r w:rsidR="008338AA">
        <w:rPr>
          <w:sz w:val="22"/>
          <w:szCs w:val="22"/>
        </w:rPr>
        <w:t>r</w:t>
      </w:r>
      <w:r w:rsidR="008338AA" w:rsidRPr="008338AA">
        <w:rPr>
          <w:sz w:val="22"/>
          <w:szCs w:val="22"/>
        </w:rPr>
        <w:t xml:space="preserve">ation be used to estimate </w:t>
      </w:r>
      <w:r w:rsidR="000905D5">
        <w:rPr>
          <w:sz w:val="22"/>
          <w:szCs w:val="22"/>
        </w:rPr>
        <w:t xml:space="preserve">the change bond’s price </w:t>
      </w:r>
      <w:r w:rsidR="008338AA" w:rsidRPr="008338AA">
        <w:rPr>
          <w:sz w:val="22"/>
          <w:szCs w:val="22"/>
        </w:rPr>
        <w:t xml:space="preserve">for a large change in yield? </w:t>
      </w:r>
    </w:p>
    <w:p w:rsidR="00AB6162" w:rsidRDefault="00AB6162" w:rsidP="00AB616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84487" w:rsidRDefault="00484487" w:rsidP="00484487">
      <w:r>
        <w:rPr>
          <w:rFonts w:ascii="Comic Sans MS" w:hAnsi="Comic Sans MS"/>
          <w:color w:val="0000FF"/>
          <w:sz w:val="20"/>
          <w:szCs w:val="22"/>
        </w:rPr>
        <w:t>Because the price-yield curve “curves.” In other words, the slope chang</w:t>
      </w:r>
      <w:r w:rsidR="002A14A7">
        <w:rPr>
          <w:rFonts w:ascii="Comic Sans MS" w:hAnsi="Comic Sans MS"/>
          <w:color w:val="0000FF"/>
          <w:sz w:val="20"/>
          <w:szCs w:val="22"/>
        </w:rPr>
        <w:t>es. In other words, the curve is</w:t>
      </w:r>
      <w:bookmarkStart w:id="0" w:name="_GoBack"/>
      <w:bookmarkEnd w:id="0"/>
      <w:r>
        <w:rPr>
          <w:rFonts w:ascii="Comic Sans MS" w:hAnsi="Comic Sans MS"/>
          <w:color w:val="0000FF"/>
          <w:sz w:val="20"/>
          <w:szCs w:val="22"/>
        </w:rPr>
        <w:t xml:space="preserve"> convex.</w:t>
      </w:r>
    </w:p>
    <w:p w:rsidR="0056225E" w:rsidRDefault="0056225E" w:rsidP="00AB616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B6162" w:rsidRDefault="00AB6162" w:rsidP="00AB6162"/>
    <w:p w:rsidR="00AB6162" w:rsidRDefault="00AB6162" w:rsidP="00AB6162"/>
    <w:p w:rsidR="00AB6162" w:rsidRPr="00B67C8F" w:rsidRDefault="0012656E" w:rsidP="00AB6162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rPr>
          <w:sz w:val="22"/>
          <w:szCs w:val="22"/>
        </w:rPr>
        <w:t xml:space="preserve">(9 points) </w:t>
      </w:r>
      <w:r w:rsidR="00AB6162" w:rsidRPr="0056225E">
        <w:rPr>
          <w:sz w:val="22"/>
          <w:szCs w:val="22"/>
        </w:rPr>
        <w:t>Consider the three bonds below. Without calculating the values, rank them in terms of Modified Duration relative to a 10 year, 8% coupon bond, priced to yield 8% (so YTM = 8%).</w:t>
      </w:r>
      <w:r w:rsidR="0056225E">
        <w:rPr>
          <w:sz w:val="22"/>
          <w:szCs w:val="22"/>
        </w:rPr>
        <w:t xml:space="preserve"> </w:t>
      </w:r>
      <w:r w:rsidR="00AB6162" w:rsidRPr="0056225E">
        <w:rPr>
          <w:sz w:val="22"/>
          <w:szCs w:val="22"/>
        </w:rPr>
        <w:t>Please circle your answers.</w:t>
      </w:r>
    </w:p>
    <w:p w:rsidR="00AB6162" w:rsidRDefault="00484487" w:rsidP="00AB616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120708</wp:posOffset>
                </wp:positionV>
                <wp:extent cx="1011676" cy="217064"/>
                <wp:effectExtent l="19050" t="19050" r="17145" b="1206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676" cy="217064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B8528" id="Rounded Rectangle 3" o:spid="_x0000_s1026" style="position:absolute;margin-left:309pt;margin-top:9.5pt;width:79.65pt;height:17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WhpAIAAJwFAAAOAAAAZHJzL2Uyb0RvYy54bWysVMFu2zAMvQ/YPwi6r7bTNO2COkXQIsOA&#10;og3aDj0rshQbkEVNUuJkXz9Kst2gK3YY5oMsieQj+UTy+ubQKrIX1jWgS1qc5ZQIzaFq9LakP15W&#10;X64ocZ7piinQoqRH4ejN4vOn687MxQRqUJWwBEG0m3empLX3Zp5ljteiZe4MjNAolGBb5vFot1ll&#10;WYforcomeT7LOrCVscCFc3h7l4R0EfGlFNw/SumEJ6qkGJuPq43rJqzZ4prNt5aZuuF9GOwfomhZ&#10;o9HpCHXHPCM72/wB1TbcggPpzzi0GUjZcBFzwGyK/F02zzUzIuaC5Dgz0uT+Hyx/2K8taaqSnlOi&#10;WYtP9AQ7XYmKPCF5TG+VIOeBps64OWo/m7XtTw63IeeDtG34YzbkEKk9jtSKgyccL4u8KGaXM0o4&#10;yibFZT6bBtDszdpY578JaEnYlNSGKEIIkVa2v3c+6Q96waOGVaMU3rO50qTDJK6KPI8WDlRTBWkQ&#10;Orvd3CpL9iyUAX6rVe/9RA1jURpDComm1OLOH5VIDp6ERKYwmUnyEGpUjLCMc6F9kUQ1q0TydhHc&#10;Dc4Gi5i40ggYkCVGOWL3AINmAhmwEwO9fjAVscRH4z71vxmPFtEzaD8at40G+1FmCrPqPSf9gaRE&#10;TWBpA9UR68hCajBn+KrBZ7xnzq+ZxY7C3sMp4R9xkQrwpaDfUVKD/fXRfdDHQkcpJR12aEndzx2z&#10;ghL1XWMLfC2m09DS8TC9uJzgwZ5KNqcSvWtvAV+/wHlkeNwGfa+GrbTQvuIwWQavKGKao++Scm+H&#10;w61PkwPHERfLZVTDNjbM3+tnwwN4YDVU6MvhlVnT17LHLniAoZvZ/F01J91gqWG58yCbWOpvvPZ8&#10;4wiIhdOPqzBjTs9R622oLn4DAAD//wMAUEsDBBQABgAIAAAAIQBR9q9K3QAAAAkBAAAPAAAAZHJz&#10;L2Rvd25yZXYueG1sTI9BT4NAEIXvJv6HzZh4MXahRGiRpTESz9Vq7ws7BSI7i+y2pf/e8WRPk5f3&#10;8uZ7xWa2gzjh5HtHCuJFBAKpcaanVsHX59vjCoQPmoweHKGCC3rYlLc3hc6NO9MHnnahFVxCPtcK&#10;uhDGXErfdGi1X7gRib2Dm6wOLKdWmkmfudwOchlFqbS6J/7Q6RFfO2y+d0er4L2Kq7S9rHuqttvE&#10;7x9q6X8mpe7v5pdnEAHn8B+GP3xGh5KZanck48WgII1XvCWwsebLgSzLEhC1gqdkCbIs5PWC8hcA&#10;AP//AwBQSwECLQAUAAYACAAAACEAtoM4kv4AAADhAQAAEwAAAAAAAAAAAAAAAAAAAAAAW0NvbnRl&#10;bnRfVHlwZXNdLnhtbFBLAQItABQABgAIAAAAIQA4/SH/1gAAAJQBAAALAAAAAAAAAAAAAAAAAC8B&#10;AABfcmVscy8ucmVsc1BLAQItABQABgAIAAAAIQDKquWhpAIAAJwFAAAOAAAAAAAAAAAAAAAAAC4C&#10;AABkcnMvZTJvRG9jLnhtbFBLAQItABQABgAIAAAAIQBR9q9K3QAAAAkBAAAPAAAAAAAAAAAAAAAA&#10;AP4EAABkcnMvZG93bnJldi54bWxQSwUGAAAAAAQABADzAAAACAYAAAAA&#10;" filled="f" strokecolor="blue" strokeweight="3pt">
                <v:stroke joinstyle="miter"/>
              </v:roundrect>
            </w:pict>
          </mc:Fallback>
        </mc:AlternateContent>
      </w:r>
    </w:p>
    <w:p w:rsidR="00AB6162" w:rsidRDefault="00AB6162" w:rsidP="00AB616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>5</w:t>
      </w:r>
      <w:r w:rsidRPr="00347E8C">
        <w:rPr>
          <w:sz w:val="22"/>
          <w:szCs w:val="22"/>
        </w:rPr>
        <w:t xml:space="preserve"> year</w:t>
      </w:r>
      <w:r>
        <w:rPr>
          <w:sz w:val="22"/>
          <w:szCs w:val="22"/>
        </w:rPr>
        <w:t>,</w:t>
      </w:r>
      <w:r w:rsidRPr="00347E8C">
        <w:rPr>
          <w:sz w:val="22"/>
          <w:szCs w:val="22"/>
        </w:rPr>
        <w:t xml:space="preserve"> 8% </w:t>
      </w:r>
      <w:r>
        <w:rPr>
          <w:sz w:val="22"/>
          <w:szCs w:val="22"/>
        </w:rPr>
        <w:t>c</w:t>
      </w:r>
      <w:r w:rsidRPr="00347E8C">
        <w:rPr>
          <w:sz w:val="22"/>
          <w:szCs w:val="22"/>
        </w:rPr>
        <w:t>oupon priced to yield 8%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Greater Mod D    or    Smaller Mod D</w:t>
      </w:r>
    </w:p>
    <w:p w:rsidR="00AB6162" w:rsidRPr="00347E8C" w:rsidRDefault="00484487" w:rsidP="00AB6162">
      <w:pPr>
        <w:pStyle w:val="ListParagraph"/>
        <w:widowControl w:val="0"/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45CEB" wp14:editId="1C6D5E44">
                <wp:simplePos x="0" y="0"/>
                <wp:positionH relativeFrom="margin">
                  <wp:posOffset>2665095</wp:posOffset>
                </wp:positionH>
                <wp:positionV relativeFrom="paragraph">
                  <wp:posOffset>125788</wp:posOffset>
                </wp:positionV>
                <wp:extent cx="1011676" cy="217064"/>
                <wp:effectExtent l="19050" t="19050" r="17145" b="1206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676" cy="217064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5FE11" id="Rounded Rectangle 4" o:spid="_x0000_s1026" style="position:absolute;margin-left:209.85pt;margin-top:9.9pt;width:79.65pt;height:17.1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vrpQIAAJwFAAAOAAAAZHJzL2Uyb0RvYy54bWysVE1v2zAMvQ/YfxB0X21nadoFdYqgRYYB&#10;RVe0HXpWZCkxIIuapMTJfv1I+aNBV+wwLAdFNMlH8onk1fWhMWyvfKjBlrw4yzlTVkJV203Jfzyv&#10;Pl1yFqKwlTBgVcmPKvDrxccPV62bqwlswVTKMwSxYd66km9jdPMsC3KrGhHOwCmLSg2+ERFFv8kq&#10;L1pEb0w2yfNZ1oKvnAepQsCvt52SLxK+1krG71oHFZkpOeYW0+nTuaYzW1yJ+cYLt61ln4b4hywa&#10;UVsMOkLdiijYztd/QDW19BBAxzMJTQZa11KlGrCaIn9TzdNWOJVqQXKCG2kK/w9W3u8fPKurkk85&#10;s6LBJ3qEna1UxR6RPGE3RrEp0dS6MEfrJ/fgeynglWo+aN/QP1bDDona40itOkQm8WORF8XsYsaZ&#10;RN2kuMhnCTR79XY+xK8KGkaXknvKglJItIr9XYgYFu0HO4poYVUbk97QWNaW/PNlkefJI4CpK9KS&#10;XfCb9Y3xbC+oDfC3WlFJiHZihpKx+JEK7UpLt3g0ijCMfVQamcJiJl0E6lE1wgoplY1Fp9qKSnXR&#10;zincEGzwSKETICFrzHLE7gEGyw5kwO5y7u3JVaUWH5370v/mPHqkyGDj6NzUFvx7lRmsqo/c2Q8k&#10;ddQQS2uojthHHroBC06uanzGOxHig/A4UTh7uCXidzy0AXwp6G+cbcH/eu872WOjo5azFie05OHn&#10;TnjFmflmcQS+FNMpjXQSpucXExT8qWZ9qrG75gbw9QvcR06mK9lHM1y1h+YFl8mSoqJKWImxSy6j&#10;H4Sb2G0OXEdSLZfJDMfYiXhnn5wkcGKVOvT58CK863s54hTcwzDNYv6mmztb8rSw3EXQdWr1V157&#10;vnEFpMbp1xXtmFM5Wb0u1cVvAAAA//8DAFBLAwQUAAYACAAAACEAwH0Fy9wAAAAJAQAADwAAAGRy&#10;cy9kb3ducmV2LnhtbEyPzU7DMBCE70i8g7VIXBB1Av0haZwKEXEutHB34m0SEa+D7bbp27Oc4Laj&#10;+TQ7U2wmO4gT+tA7UpDOEhBIjTM9tQo+9q/3TyBC1GT04AgVXDDApry+KnRu3Jne8bSLreAQCrlW&#10;0MU45lKGpkOrw8yNSOwdnLc6svStNF6fOdwO8iFJltLqnvhDp0d86bD52h2tgrcqrZbtJeup2m4f&#10;w+ddLcO3V+r2Znpeg4g4xT8YfutzdSi5U+2OZIIYFMzTbMUoGxlPYGCxynhczcc8AVkW8v+C8gcA&#10;AP//AwBQSwECLQAUAAYACAAAACEAtoM4kv4AAADhAQAAEwAAAAAAAAAAAAAAAAAAAAAAW0NvbnRl&#10;bnRfVHlwZXNdLnhtbFBLAQItABQABgAIAAAAIQA4/SH/1gAAAJQBAAALAAAAAAAAAAAAAAAAAC8B&#10;AABfcmVscy8ucmVsc1BLAQItABQABgAIAAAAIQBOMbvrpQIAAJwFAAAOAAAAAAAAAAAAAAAAAC4C&#10;AABkcnMvZTJvRG9jLnhtbFBLAQItABQABgAIAAAAIQDAfQXL3AAAAAkBAAAPAAAAAAAAAAAAAAAA&#10;AP8EAABkcnMvZG93bnJldi54bWxQSwUGAAAAAAQABADzAAAACAYAAAAA&#10;" filled="f" strokecolor="blue" strokeweight="3pt">
                <v:stroke joinstyle="miter"/>
                <w10:wrap anchorx="margin"/>
              </v:roundrect>
            </w:pict>
          </mc:Fallback>
        </mc:AlternateContent>
      </w:r>
    </w:p>
    <w:p w:rsidR="00AB6162" w:rsidRPr="00347E8C" w:rsidRDefault="00AB6162" w:rsidP="00AB616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sz w:val="22"/>
          <w:szCs w:val="22"/>
        </w:rPr>
      </w:pPr>
      <w:r w:rsidRPr="00347E8C">
        <w:rPr>
          <w:sz w:val="22"/>
          <w:szCs w:val="22"/>
        </w:rPr>
        <w:t>10 year</w:t>
      </w:r>
      <w:r>
        <w:rPr>
          <w:sz w:val="22"/>
          <w:szCs w:val="22"/>
        </w:rPr>
        <w:t>,</w:t>
      </w:r>
      <w:r w:rsidRPr="00347E8C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347E8C">
        <w:rPr>
          <w:sz w:val="22"/>
          <w:szCs w:val="22"/>
        </w:rPr>
        <w:t xml:space="preserve">% </w:t>
      </w:r>
      <w:r>
        <w:rPr>
          <w:sz w:val="22"/>
          <w:szCs w:val="22"/>
        </w:rPr>
        <w:t>c</w:t>
      </w:r>
      <w:r w:rsidRPr="00347E8C">
        <w:rPr>
          <w:sz w:val="22"/>
          <w:szCs w:val="22"/>
        </w:rPr>
        <w:t>oupon priced to yield 8%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Greater Mod D    or    Smaller Mod D</w:t>
      </w:r>
    </w:p>
    <w:p w:rsidR="00AB6162" w:rsidRDefault="00484487" w:rsidP="00AB6162">
      <w:pPr>
        <w:pStyle w:val="ListParagraph"/>
        <w:widowControl w:val="0"/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FF39E" wp14:editId="64519571">
                <wp:simplePos x="0" y="0"/>
                <wp:positionH relativeFrom="margin">
                  <wp:posOffset>2665095</wp:posOffset>
                </wp:positionH>
                <wp:positionV relativeFrom="paragraph">
                  <wp:posOffset>132773</wp:posOffset>
                </wp:positionV>
                <wp:extent cx="1011676" cy="217064"/>
                <wp:effectExtent l="19050" t="19050" r="17145" b="1206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676" cy="217064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E8EB4" id="Rounded Rectangle 5" o:spid="_x0000_s1026" style="position:absolute;margin-left:209.85pt;margin-top:10.45pt;width:79.65pt;height:17.1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88pQIAAJwFAAAOAAAAZHJzL2Uyb0RvYy54bWysVMFu2zAMvQ/YPwi6r7azJG2DOkXQIsOA&#10;oi3aDj0rshQbkEVNUuJkXz9Kst2gK3YY5oMsieQj+UTy6vrQKrIX1jWgS1qc5ZQIzaFq9LakP17W&#10;Xy4ocZ7piinQoqRH4ej18vOnq84sxARqUJWwBEG0W3SmpLX3ZpFljteiZe4MjNAolGBb5vFot1ll&#10;WYforcomeT7POrCVscCFc3h7m4R0GfGlFNw/SOmEJ6qkGJuPq43rJqzZ8oottpaZuuF9GOwfomhZ&#10;o9HpCHXLPCM72/wB1TbcggPpzzi0GUjZcBFzwGyK/F02zzUzIuaC5Dgz0uT+Hyy/3z9a0lQlnVGi&#10;WYtP9AQ7XYmKPCF5TG+VILNAU2fcArWfzaPtTw63IeeDtG34YzbkEKk9jtSKgyccL4u8KObnc0o4&#10;yibFeT6fBtDszdpY578JaEnYlNSGKEIIkVa2v3M+6Q96waOGdaMU3rOF0qQr6deLIs+jhQPVVEEa&#10;hM5uNzfKkj0LZYDfet17P1HDWJTGkEKiKbW480clkoMnIZEpTGaSPIQaFSMs41xoXyRRzSqRvM2C&#10;u8HZYBETVxoBA7LEKEfsHmDQTCADdmKg1w+mIpb4aNyn/jfj0SJ6Bu1H47bRYD/KTGFWveekP5CU&#10;qAksbaA6Yh1ZSA3mDF83+Ix3zPlHZrGjsPdwSvgHXKQCfCnod5TUYH99dB/0sdBRSkmHHVpS93PH&#10;rKBEfdfYApfFdBpaOh6ms/MJHuypZHMq0bv2BvD1C5xHhsdt0Pdq2EoL7SsOk1XwiiKmOfouKfd2&#10;ONz4NDlwHHGxWkU1bGPD/J1+NjyAB1ZDhb4cXpk1fS177IJ7GLqZLd5Vc9INlhpWOw+yiaX+xmvP&#10;N46AWDj9uAoz5vQctd6G6vI3AAAA//8DAFBLAwQUAAYACAAAACEATahO/d0AAAAJAQAADwAAAGRy&#10;cy9kb3ducmV2LnhtbEyPwU7DMAyG70i8Q2QkLoilHWyjpemEqDhvjO2eNqataJySZFv39pgT3Gz5&#10;0+/vL9aTHcQJfegdKUhnCQikxpmeWgX7j7f7JxAhajJ6cIQKLhhgXV5fFTo37kzveNrFVnAIhVwr&#10;6GIccylD06HVYeZGJL59Om915NW30nh95nA7yHmSLKXVPfGHTo/42mHztTtaBdsqrZbtJeup2mwe&#10;wuGuluHbK3V7M708g4g4xT8YfvVZHUp2qt2RTBCDgsc0WzGqYJ5kIBhYrDIuV/OwSEGWhfzfoPwB&#10;AAD//wMAUEsBAi0AFAAGAAgAAAAhALaDOJL+AAAA4QEAABMAAAAAAAAAAAAAAAAAAAAAAFtDb250&#10;ZW50X1R5cGVzXS54bWxQSwECLQAUAAYACAAAACEAOP0h/9YAAACUAQAACwAAAAAAAAAAAAAAAAAv&#10;AQAAX3JlbHMvLnJlbHNQSwECLQAUAAYACAAAACEAj2xPPKUCAACcBQAADgAAAAAAAAAAAAAAAAAu&#10;AgAAZHJzL2Uyb0RvYy54bWxQSwECLQAUAAYACAAAACEATahO/d0AAAAJAQAADwAAAAAAAAAAAAAA&#10;AAD/BAAAZHJzL2Rvd25yZXYueG1sUEsFBgAAAAAEAAQA8wAAAAkGAAAAAA==&#10;" filled="f" strokecolor="blue" strokeweight="3pt">
                <v:stroke joinstyle="miter"/>
                <w10:wrap anchorx="margin"/>
              </v:roundrect>
            </w:pict>
          </mc:Fallback>
        </mc:AlternateContent>
      </w:r>
    </w:p>
    <w:p w:rsidR="00AB6162" w:rsidRPr="0056225E" w:rsidRDefault="00AB6162" w:rsidP="00AB616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sz w:val="22"/>
          <w:szCs w:val="22"/>
        </w:rPr>
      </w:pPr>
      <w:r w:rsidRPr="00347E8C">
        <w:rPr>
          <w:sz w:val="22"/>
          <w:szCs w:val="22"/>
        </w:rPr>
        <w:t>10 year</w:t>
      </w:r>
      <w:r>
        <w:rPr>
          <w:sz w:val="22"/>
          <w:szCs w:val="22"/>
        </w:rPr>
        <w:t>,</w:t>
      </w:r>
      <w:r w:rsidRPr="00347E8C">
        <w:rPr>
          <w:sz w:val="22"/>
          <w:szCs w:val="22"/>
        </w:rPr>
        <w:t xml:space="preserve"> 8% </w:t>
      </w:r>
      <w:r>
        <w:rPr>
          <w:sz w:val="22"/>
          <w:szCs w:val="22"/>
        </w:rPr>
        <w:t>c</w:t>
      </w:r>
      <w:r w:rsidRPr="00347E8C">
        <w:rPr>
          <w:sz w:val="22"/>
          <w:szCs w:val="22"/>
        </w:rPr>
        <w:t xml:space="preserve">oupon priced to yield </w:t>
      </w:r>
      <w:r>
        <w:rPr>
          <w:sz w:val="22"/>
          <w:szCs w:val="22"/>
        </w:rPr>
        <w:t>3%:</w:t>
      </w:r>
      <w:r>
        <w:rPr>
          <w:sz w:val="22"/>
          <w:szCs w:val="22"/>
        </w:rPr>
        <w:tab/>
        <w:t>Greater Mod D    or    Smaller Mod D</w:t>
      </w:r>
    </w:p>
    <w:sectPr w:rsidR="00AB6162" w:rsidRPr="0056225E" w:rsidSect="00A53633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62" w:rsidRDefault="00AB6162" w:rsidP="00AB6162">
      <w:r>
        <w:separator/>
      </w:r>
    </w:p>
  </w:endnote>
  <w:endnote w:type="continuationSeparator" w:id="0">
    <w:p w:rsidR="00AB6162" w:rsidRDefault="00AB6162" w:rsidP="00AB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67023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2"/>
      </w:rPr>
    </w:sdtEndPr>
    <w:sdtContent>
      <w:p w:rsidR="00AB6162" w:rsidRPr="00AB6162" w:rsidRDefault="00AB6162">
        <w:pPr>
          <w:pStyle w:val="Footer"/>
          <w:jc w:val="center"/>
          <w:rPr>
            <w:rFonts w:ascii="Times New Roman" w:hAnsi="Times New Roman"/>
            <w:sz w:val="22"/>
          </w:rPr>
        </w:pPr>
        <w:r w:rsidRPr="00AB6162">
          <w:rPr>
            <w:rFonts w:ascii="Times New Roman" w:hAnsi="Times New Roman"/>
            <w:sz w:val="22"/>
          </w:rPr>
          <w:fldChar w:fldCharType="begin"/>
        </w:r>
        <w:r w:rsidRPr="00AB6162">
          <w:rPr>
            <w:rFonts w:ascii="Times New Roman" w:hAnsi="Times New Roman"/>
            <w:sz w:val="22"/>
          </w:rPr>
          <w:instrText xml:space="preserve"> PAGE   \* MERGEFORMAT </w:instrText>
        </w:r>
        <w:r w:rsidRPr="00AB6162">
          <w:rPr>
            <w:rFonts w:ascii="Times New Roman" w:hAnsi="Times New Roman"/>
            <w:sz w:val="22"/>
          </w:rPr>
          <w:fldChar w:fldCharType="separate"/>
        </w:r>
        <w:r w:rsidR="008617D4">
          <w:rPr>
            <w:rFonts w:ascii="Times New Roman" w:hAnsi="Times New Roman"/>
            <w:noProof/>
            <w:sz w:val="22"/>
          </w:rPr>
          <w:t>2</w:t>
        </w:r>
        <w:r w:rsidRPr="00AB6162">
          <w:rPr>
            <w:rFonts w:ascii="Times New Roman" w:hAnsi="Times New Roman"/>
            <w:noProof/>
            <w:sz w:val="22"/>
          </w:rPr>
          <w:fldChar w:fldCharType="end"/>
        </w:r>
      </w:p>
    </w:sdtContent>
  </w:sdt>
  <w:p w:rsidR="00AB6162" w:rsidRDefault="00AB61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62" w:rsidRDefault="00AB6162" w:rsidP="00AB6162">
      <w:r>
        <w:separator/>
      </w:r>
    </w:p>
  </w:footnote>
  <w:footnote w:type="continuationSeparator" w:id="0">
    <w:p w:rsidR="00AB6162" w:rsidRDefault="00AB6162" w:rsidP="00AB6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E0D"/>
    <w:multiLevelType w:val="hybridMultilevel"/>
    <w:tmpl w:val="B5589C52"/>
    <w:lvl w:ilvl="0" w:tplc="4E686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D186D"/>
    <w:multiLevelType w:val="hybridMultilevel"/>
    <w:tmpl w:val="84C616F2"/>
    <w:lvl w:ilvl="0" w:tplc="E1A2BC1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41D94"/>
    <w:multiLevelType w:val="hybridMultilevel"/>
    <w:tmpl w:val="84C616F2"/>
    <w:lvl w:ilvl="0" w:tplc="E1A2BC1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4F7D7D"/>
    <w:multiLevelType w:val="hybridMultilevel"/>
    <w:tmpl w:val="F67C7B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CA0018E"/>
    <w:multiLevelType w:val="hybridMultilevel"/>
    <w:tmpl w:val="9F6220B0"/>
    <w:lvl w:ilvl="0" w:tplc="4E686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81"/>
    <w:rsid w:val="000905D5"/>
    <w:rsid w:val="0012656E"/>
    <w:rsid w:val="00191053"/>
    <w:rsid w:val="00277CC8"/>
    <w:rsid w:val="002A14A7"/>
    <w:rsid w:val="002C44CD"/>
    <w:rsid w:val="00347E8C"/>
    <w:rsid w:val="003800F6"/>
    <w:rsid w:val="003F565D"/>
    <w:rsid w:val="00484487"/>
    <w:rsid w:val="00492281"/>
    <w:rsid w:val="0056225E"/>
    <w:rsid w:val="008338AA"/>
    <w:rsid w:val="008617D4"/>
    <w:rsid w:val="008D021F"/>
    <w:rsid w:val="009F63BD"/>
    <w:rsid w:val="00A53633"/>
    <w:rsid w:val="00AB6162"/>
    <w:rsid w:val="00B67C8F"/>
    <w:rsid w:val="00C4172C"/>
    <w:rsid w:val="00C44413"/>
    <w:rsid w:val="00D312E0"/>
    <w:rsid w:val="00E56CC8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22673-6B36-4023-A153-ED5AD10D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3633"/>
    <w:pPr>
      <w:keepNext/>
      <w:jc w:val="center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28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53633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A53633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5363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Michael Gross</dc:creator>
  <cp:keywords/>
  <dc:description/>
  <cp:lastModifiedBy>David Michael Gross</cp:lastModifiedBy>
  <cp:revision>2</cp:revision>
  <dcterms:created xsi:type="dcterms:W3CDTF">2019-02-21T18:18:00Z</dcterms:created>
  <dcterms:modified xsi:type="dcterms:W3CDTF">2019-02-21T18:18:00Z</dcterms:modified>
</cp:coreProperties>
</file>